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7E" w:rsidRDefault="00DD327E" w:rsidP="00DD32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Инструкция по выполнению заданий по учебной дисциплине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ПМ.02 </w:t>
      </w:r>
      <w:r>
        <w:rPr>
          <w:rFonts w:ascii="Times New Roman" w:eastAsia="MS Mincho" w:hAnsi="Times New Roman"/>
          <w:b/>
          <w:sz w:val="28"/>
          <w:szCs w:val="24"/>
          <w:u w:val="single"/>
          <w:lang w:eastAsia="ru-RU"/>
        </w:rPr>
        <w:t>Приготовление, оформление и подготовка к реализации горячих блюд, кулинарных изделий, закусок разнообразного ассортимента</w:t>
      </w:r>
    </w:p>
    <w:p w:rsidR="00DD327E" w:rsidRDefault="00DD327E" w:rsidP="00DD3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.11.2021. (6 час)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D327E" w:rsidRDefault="00DD327E" w:rsidP="00DD32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 группа ОПОП «Повар, кондитер»</w:t>
      </w:r>
      <w:r>
        <w:rPr>
          <w:rFonts w:ascii="Times New Roman" w:eastAsia="MS Mincho" w:hAnsi="Times New Roman"/>
          <w:b/>
          <w:sz w:val="28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Приготовление, оформление и подготовка к реализации горячих блюд, кулинарных изделий, закусок разнообразного ассортимента</w:t>
      </w:r>
    </w:p>
    <w:p w:rsidR="00DD327E" w:rsidRPr="007F1143" w:rsidRDefault="00DD327E" w:rsidP="00DD327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F1143">
        <w:rPr>
          <w:rFonts w:ascii="Times New Roman" w:hAnsi="Times New Roman"/>
          <w:b/>
          <w:bCs/>
          <w:i/>
          <w:sz w:val="28"/>
          <w:szCs w:val="28"/>
        </w:rPr>
        <w:t xml:space="preserve">Тема 2.4. </w:t>
      </w:r>
    </w:p>
    <w:p w:rsidR="00DD327E" w:rsidRDefault="00DD327E" w:rsidP="00DD327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F1143">
        <w:rPr>
          <w:rFonts w:ascii="Times New Roman" w:hAnsi="Times New Roman"/>
          <w:b/>
          <w:bCs/>
          <w:i/>
          <w:sz w:val="28"/>
          <w:szCs w:val="28"/>
        </w:rPr>
        <w:t>Приготовление, подготовка к реализации  холодных  супов, супов региональной кухни</w:t>
      </w:r>
    </w:p>
    <w:p w:rsidR="00DD327E" w:rsidRDefault="00DD327E" w:rsidP="00DD327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1)</w:t>
      </w:r>
      <w:r w:rsidRPr="00DD327E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DD327E">
        <w:rPr>
          <w:rFonts w:ascii="Times New Roman" w:hAnsi="Times New Roman"/>
          <w:b/>
          <w:bCs/>
          <w:i/>
          <w:sz w:val="28"/>
          <w:szCs w:val="28"/>
        </w:rPr>
        <w:t xml:space="preserve">Правила оформления и отпуска: техника </w:t>
      </w:r>
      <w:proofErr w:type="spellStart"/>
      <w:r w:rsidRPr="00DD327E">
        <w:rPr>
          <w:rFonts w:ascii="Times New Roman" w:hAnsi="Times New Roman"/>
          <w:b/>
          <w:bCs/>
          <w:i/>
          <w:sz w:val="28"/>
          <w:szCs w:val="28"/>
        </w:rPr>
        <w:t>порционирования</w:t>
      </w:r>
      <w:proofErr w:type="spellEnd"/>
      <w:r w:rsidRPr="00DD327E">
        <w:rPr>
          <w:rFonts w:ascii="Times New Roman" w:hAnsi="Times New Roman"/>
          <w:b/>
          <w:bCs/>
          <w:i/>
          <w:sz w:val="28"/>
          <w:szCs w:val="28"/>
        </w:rPr>
        <w:t>, варианты оформления. Методы сервировки и подачи, температура подачи холодных супов. Выбор посуды для отпуска, способы подачи в зависимости от типа организации питания и способа обслуживания. Упаковка, подготовка супов для отпуска на вынос</w:t>
      </w:r>
    </w:p>
    <w:p w:rsidR="00DD327E" w:rsidRDefault="00DD327E" w:rsidP="00DD327E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1)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>Литература</w:t>
      </w:r>
    </w:p>
    <w:p w:rsidR="00DD327E" w:rsidRDefault="00DD327E" w:rsidP="00DD327E">
      <w:pPr>
        <w:pStyle w:val="a5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ГОСТ 31984-2012 Услуги общественного питания. Общие требования.-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 xml:space="preserve">.  2015-01-01. -  М.: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>, 2014.-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8 с.</w:t>
      </w:r>
    </w:p>
    <w:p w:rsidR="00DD327E" w:rsidRDefault="00DD327E" w:rsidP="00DD327E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30524-2013 Услуги общественного питания. Требования к персоналу. -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2016-01-01. - 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>, 2014.-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48 с.</w:t>
      </w:r>
    </w:p>
    <w:p w:rsidR="00DD327E" w:rsidRDefault="00DD327E" w:rsidP="00DD327E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31985-2013 Услуги общественного питания. Термины и определения.-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2015-  01-01. - 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>, 2014.-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10 с.</w:t>
      </w:r>
    </w:p>
    <w:p w:rsidR="00DD327E" w:rsidRDefault="00DD327E" w:rsidP="00DD327E">
      <w:pPr>
        <w:pStyle w:val="a5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 xml:space="preserve">. 2016 – 01 – 01.- М.: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 xml:space="preserve">, 2014.-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12 с.</w:t>
      </w:r>
    </w:p>
    <w:p w:rsidR="00DD327E" w:rsidRDefault="00DD327E" w:rsidP="00DD327E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>ГОСТ 30389 - 2013  Услуги общественного питания. Предприятия общественного пи</w:t>
      </w:r>
      <w:r>
        <w:rPr>
          <w:b w:val="0"/>
          <w:bCs/>
          <w:color w:val="000000"/>
          <w:sz w:val="26"/>
          <w:szCs w:val="26"/>
          <w:shd w:val="clear" w:color="auto" w:fill="F5F5F5"/>
        </w:rPr>
        <w:t xml:space="preserve"> </w:t>
      </w:r>
      <w:proofErr w:type="spellStart"/>
      <w:r>
        <w:rPr>
          <w:b w:val="0"/>
          <w:bCs/>
          <w:color w:val="000000"/>
          <w:sz w:val="26"/>
          <w:szCs w:val="26"/>
          <w:shd w:val="clear" w:color="auto" w:fill="F5F5F5"/>
        </w:rPr>
        <w:t>Организац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тания</w:t>
      </w:r>
      <w:proofErr w:type="spellEnd"/>
      <w:r>
        <w:rPr>
          <w:b w:val="0"/>
          <w:sz w:val="28"/>
        </w:rPr>
        <w:t xml:space="preserve">. Классификация и общие требования –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2016 – 01 – 01. –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 xml:space="preserve">, 2014.- 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12 с.</w:t>
      </w:r>
    </w:p>
    <w:p w:rsidR="00DD327E" w:rsidRDefault="00DD327E" w:rsidP="00DD327E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31986-2012  Услуги общественного питания. Метод органолептической оценки качества продукции общественного питания. –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2015 – 01 – 01. –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 xml:space="preserve">, 2014. – 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11 с.</w:t>
      </w:r>
    </w:p>
    <w:p w:rsidR="00DD327E" w:rsidRDefault="00DD327E" w:rsidP="00DD327E">
      <w:pPr>
        <w:pStyle w:val="cv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издания:</w:t>
      </w:r>
    </w:p>
    <w:p w:rsidR="00DD327E" w:rsidRDefault="00DD327E" w:rsidP="00DD327E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</w:t>
      </w:r>
    </w:p>
    <w:p w:rsidR="00DD327E" w:rsidRDefault="00DD327E" w:rsidP="00DD327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b/>
          <w:i/>
          <w:sz w:val="28"/>
          <w:szCs w:val="28"/>
          <w:lang w:eastAsia="ru-RU"/>
        </w:rPr>
        <w:t>Для получения оценки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Times New Roman" w:eastAsia="MS Mincho" w:hAnsi="Times New Roman"/>
          <w:b/>
          <w:bCs/>
          <w:i/>
          <w:iCs/>
          <w:sz w:val="28"/>
          <w:szCs w:val="28"/>
          <w:shd w:val="clear" w:color="auto" w:fill="CCFFCC"/>
          <w:lang w:eastAsia="ru-RU"/>
        </w:rPr>
        <w:t xml:space="preserve"> </w:t>
      </w:r>
      <w:hyperlink r:id="rId6" w:history="1">
        <w:r>
          <w:rPr>
            <w:rStyle w:val="a3"/>
            <w:rFonts w:ascii="Times New Roman" w:eastAsia="MS Mincho" w:hAnsi="Times New Roman"/>
            <w:b/>
            <w:bCs/>
            <w:i/>
            <w:iCs/>
            <w:color w:val="auto"/>
            <w:sz w:val="28"/>
            <w:szCs w:val="28"/>
            <w:shd w:val="clear" w:color="auto" w:fill="CCFFCC"/>
            <w:lang w:eastAsia="ru-RU"/>
          </w:rPr>
          <w:t>marina.lysova.78@mail.ru</w:t>
        </w:r>
        <w:proofErr w:type="gramStart"/>
      </w:hyperlink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И</w:t>
      </w:r>
      <w:proofErr w:type="gram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ли на </w:t>
      </w:r>
      <w:r>
        <w:rPr>
          <w:rFonts w:ascii="Times New Roman" w:eastAsia="MS Mincho" w:hAnsi="Times New Roman"/>
          <w:b/>
          <w:sz w:val="28"/>
          <w:szCs w:val="28"/>
          <w:u w:val="single"/>
          <w:lang w:val="en-US" w:eastAsia="ru-RU"/>
        </w:rPr>
        <w:t>W</w:t>
      </w:r>
      <w:proofErr w:type="spellStart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hatsApp</w:t>
      </w:r>
      <w:proofErr w:type="spell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 по</w:t>
      </w: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№89022792370</w:t>
      </w:r>
    </w:p>
    <w:p w:rsidR="00DD327E" w:rsidRDefault="00DD327E" w:rsidP="00DD327E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t>Внимательно прочитайте данную вам инструкцию, выделите для себя важное и запишите</w:t>
      </w:r>
      <w:proofErr w:type="gramEnd"/>
    </w:p>
    <w:p w:rsidR="00DD327E" w:rsidRDefault="00DD327E" w:rsidP="00DD327E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</w:p>
    <w:p w:rsidR="00DD327E" w:rsidRDefault="00DD327E" w:rsidP="00DD327E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</w:p>
    <w:p w:rsidR="00745F2C" w:rsidRPr="00745F2C" w:rsidRDefault="00745F2C" w:rsidP="00745F2C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5F2C">
        <w:rPr>
          <w:color w:val="333333"/>
          <w:sz w:val="28"/>
          <w:szCs w:val="28"/>
        </w:rPr>
        <w:t>Супы подают после холодных и горячих закусок. При получении супов с раздачи официант должен обращать внимание на их внешний вид и объем порции. Правила подачи супов в значительной степени зависят от их вида и температуры.</w:t>
      </w:r>
    </w:p>
    <w:p w:rsidR="00745F2C" w:rsidRPr="00745F2C" w:rsidRDefault="00745F2C" w:rsidP="00745F2C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5F2C">
        <w:rPr>
          <w:color w:val="333333"/>
          <w:sz w:val="28"/>
          <w:szCs w:val="28"/>
        </w:rPr>
        <w:t>В зависимости от температуры отпуска супы подразделяются на горячие (температура подачи не ниже 75°С) и холодные (10-14˚С).</w:t>
      </w:r>
    </w:p>
    <w:p w:rsidR="00745F2C" w:rsidRPr="00745F2C" w:rsidRDefault="00745F2C" w:rsidP="00745F2C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5F2C">
        <w:rPr>
          <w:color w:val="333333"/>
          <w:sz w:val="28"/>
          <w:szCs w:val="28"/>
        </w:rPr>
        <w:t xml:space="preserve">По способу приготовления супы бывают: прозрачными, заправочными, </w:t>
      </w:r>
      <w:proofErr w:type="spellStart"/>
      <w:r w:rsidRPr="00745F2C">
        <w:rPr>
          <w:color w:val="333333"/>
          <w:sz w:val="28"/>
          <w:szCs w:val="28"/>
        </w:rPr>
        <w:t>пюреобразными</w:t>
      </w:r>
      <w:proofErr w:type="spellEnd"/>
      <w:r w:rsidRPr="00745F2C">
        <w:rPr>
          <w:color w:val="333333"/>
          <w:sz w:val="28"/>
          <w:szCs w:val="28"/>
        </w:rPr>
        <w:t>, а также молочными и сладкими.</w:t>
      </w:r>
    </w:p>
    <w:p w:rsidR="00745F2C" w:rsidRPr="00745F2C" w:rsidRDefault="00745F2C" w:rsidP="00745F2C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5F2C">
        <w:rPr>
          <w:color w:val="333333"/>
          <w:sz w:val="28"/>
          <w:szCs w:val="28"/>
        </w:rPr>
        <w:t>Супы подают:</w:t>
      </w:r>
    </w:p>
    <w:p w:rsidR="00745F2C" w:rsidRPr="00745F2C" w:rsidRDefault="00745F2C" w:rsidP="00745F2C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5F2C">
        <w:rPr>
          <w:color w:val="333333"/>
          <w:sz w:val="28"/>
          <w:szCs w:val="28"/>
        </w:rPr>
        <w:t>- прозрачные, супы-пюре подают в бульонных чашках;</w:t>
      </w:r>
    </w:p>
    <w:p w:rsidR="00745F2C" w:rsidRPr="00745F2C" w:rsidRDefault="00745F2C" w:rsidP="00745F2C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5F2C">
        <w:rPr>
          <w:color w:val="333333"/>
          <w:sz w:val="28"/>
          <w:szCs w:val="28"/>
        </w:rPr>
        <w:t>- заправочные, молочные подают в металлических мисках или в глубоких столовых тарелках;</w:t>
      </w:r>
    </w:p>
    <w:p w:rsidR="00745F2C" w:rsidRPr="00745F2C" w:rsidRDefault="00745F2C" w:rsidP="00745F2C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5F2C">
        <w:rPr>
          <w:color w:val="333333"/>
          <w:sz w:val="28"/>
          <w:szCs w:val="28"/>
        </w:rPr>
        <w:t>- супы на 6-10 порций подают в фарфоровых супницах;</w:t>
      </w:r>
    </w:p>
    <w:p w:rsidR="00B839DF" w:rsidRPr="00745F2C" w:rsidRDefault="00745F2C" w:rsidP="00745F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F2C">
        <w:rPr>
          <w:rFonts w:ascii="Times New Roman" w:hAnsi="Times New Roman"/>
          <w:sz w:val="28"/>
          <w:szCs w:val="28"/>
        </w:rPr>
        <w:t>национальные супы подают в керамических горшочках.</w:t>
      </w:r>
    </w:p>
    <w:p w:rsidR="00745F2C" w:rsidRPr="00745F2C" w:rsidRDefault="00745F2C" w:rsidP="00745F2C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5F2C">
        <w:rPr>
          <w:color w:val="333333"/>
          <w:sz w:val="28"/>
          <w:szCs w:val="28"/>
        </w:rPr>
        <w:t>Существует несколько способов подачи супов:</w:t>
      </w:r>
    </w:p>
    <w:p w:rsidR="00745F2C" w:rsidRPr="00745F2C" w:rsidRDefault="00745F2C" w:rsidP="00745F2C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5F2C">
        <w:rPr>
          <w:color w:val="333333"/>
          <w:sz w:val="28"/>
          <w:szCs w:val="28"/>
        </w:rPr>
        <w:t xml:space="preserve"> 1. Глубокие столовые тарелки с супом официант приносит в зал на подносе, покрытом салфеткой, затем на серванте устанавливает их на мелкие столовые тарелки и подает гостям. Этот способ характеризует невысокий уровень обслуживания, так как не позволяет сохранить требуемую температуру супа.</w:t>
      </w:r>
    </w:p>
    <w:p w:rsidR="00745F2C" w:rsidRPr="00745F2C" w:rsidRDefault="00745F2C" w:rsidP="00745F2C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5F2C">
        <w:rPr>
          <w:color w:val="333333"/>
          <w:sz w:val="28"/>
          <w:szCs w:val="28"/>
        </w:rPr>
        <w:t xml:space="preserve">2. Подача супа в </w:t>
      </w:r>
      <w:proofErr w:type="spellStart"/>
      <w:r w:rsidRPr="00745F2C">
        <w:rPr>
          <w:color w:val="333333"/>
          <w:sz w:val="28"/>
          <w:szCs w:val="28"/>
        </w:rPr>
        <w:t>многопорционной</w:t>
      </w:r>
      <w:proofErr w:type="spellEnd"/>
      <w:r w:rsidRPr="00745F2C">
        <w:rPr>
          <w:color w:val="333333"/>
          <w:sz w:val="28"/>
          <w:szCs w:val="28"/>
        </w:rPr>
        <w:t xml:space="preserve"> суповой миске (фарфоровой или мельхиоровой). Разливают суп на серванте или подсобном столике в глубокие столовые тарелки, затем ставят их на мелкие столовые тарелки. Подают суп справа или слева соответствующей рукой.</w:t>
      </w:r>
    </w:p>
    <w:p w:rsidR="00745F2C" w:rsidRPr="00745F2C" w:rsidRDefault="00745F2C" w:rsidP="00745F2C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5F2C">
        <w:rPr>
          <w:color w:val="333333"/>
          <w:sz w:val="28"/>
          <w:szCs w:val="28"/>
        </w:rPr>
        <w:t xml:space="preserve">Подают суп в </w:t>
      </w:r>
      <w:proofErr w:type="spellStart"/>
      <w:r w:rsidRPr="00745F2C">
        <w:rPr>
          <w:color w:val="333333"/>
          <w:sz w:val="28"/>
          <w:szCs w:val="28"/>
        </w:rPr>
        <w:t>однопорционной</w:t>
      </w:r>
      <w:proofErr w:type="spellEnd"/>
      <w:r w:rsidRPr="00745F2C">
        <w:rPr>
          <w:color w:val="333333"/>
          <w:sz w:val="28"/>
          <w:szCs w:val="28"/>
        </w:rPr>
        <w:t xml:space="preserve"> суповой миске. Вначале из суповой миски перекладывают густую часть супа в тарелку, после чего разливательную ложку кладут на специально предназначенную для этой цели тарелку для хлеба. Суповую миску берут в руки и осторожно выливают жидкую часть в тарелку движением от себя.</w:t>
      </w:r>
    </w:p>
    <w:p w:rsidR="00745F2C" w:rsidRPr="00745F2C" w:rsidRDefault="00745F2C" w:rsidP="00745F2C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5F2C">
        <w:rPr>
          <w:color w:val="333333"/>
          <w:sz w:val="28"/>
          <w:szCs w:val="28"/>
        </w:rPr>
        <w:t>4. Супницу ставят на обеденный стол на мелкую столовую или закусочную тарелку. Предварительно стол сервируют глубокой столовой тарелкой на подстановочной тарелке, и гость самостоятельно наливает суп.</w:t>
      </w:r>
    </w:p>
    <w:p w:rsidR="00745F2C" w:rsidRPr="00745F2C" w:rsidRDefault="00745F2C" w:rsidP="00745F2C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5F2C">
        <w:rPr>
          <w:color w:val="333333"/>
          <w:sz w:val="28"/>
          <w:szCs w:val="28"/>
        </w:rPr>
        <w:t>5. Подача супа в обнос. Официант ставит супницу на ладонь левой руки поверх ручника, слева подносит суп посетителю и наливает в его тарелку.</w:t>
      </w:r>
    </w:p>
    <w:p w:rsidR="00745F2C" w:rsidRPr="00745F2C" w:rsidRDefault="00745F2C" w:rsidP="00745F2C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5F2C">
        <w:rPr>
          <w:color w:val="333333"/>
          <w:sz w:val="28"/>
          <w:szCs w:val="28"/>
        </w:rPr>
        <w:t xml:space="preserve">6. Во всех указанных вариантах (кроме первого) сметану официант получает отдельно (если она положена). Ватрушки, пампушки, крупеник и сушки приносят </w:t>
      </w:r>
      <w:proofErr w:type="spellStart"/>
      <w:r w:rsidRPr="00745F2C">
        <w:rPr>
          <w:color w:val="333333"/>
          <w:sz w:val="28"/>
          <w:szCs w:val="28"/>
        </w:rPr>
        <w:t>отдельнона</w:t>
      </w:r>
      <w:proofErr w:type="spellEnd"/>
      <w:r w:rsidRPr="00745F2C">
        <w:rPr>
          <w:color w:val="333333"/>
          <w:sz w:val="28"/>
          <w:szCs w:val="28"/>
        </w:rPr>
        <w:t xml:space="preserve"> пирожковой тарелке.</w:t>
      </w:r>
    </w:p>
    <w:p w:rsidR="00745F2C" w:rsidRPr="00745F2C" w:rsidRDefault="00745F2C" w:rsidP="00745F2C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5F2C">
        <w:rPr>
          <w:color w:val="333333"/>
          <w:sz w:val="28"/>
          <w:szCs w:val="28"/>
        </w:rPr>
        <w:t xml:space="preserve">7. Подача национальных супов в керамических горшочках. Посетитель </w:t>
      </w:r>
      <w:proofErr w:type="gramStart"/>
      <w:r w:rsidRPr="00745F2C">
        <w:rPr>
          <w:color w:val="333333"/>
          <w:sz w:val="28"/>
          <w:szCs w:val="28"/>
        </w:rPr>
        <w:t>может</w:t>
      </w:r>
      <w:proofErr w:type="gramEnd"/>
      <w:r w:rsidRPr="00745F2C">
        <w:rPr>
          <w:color w:val="333333"/>
          <w:sz w:val="28"/>
          <w:szCs w:val="28"/>
        </w:rPr>
        <w:t xml:space="preserve"> есть суп непосредственно из горшочка или сам перекладывает суп из горшочка в глубокую тарелку, установленную перед ним. Официант может сам перелить суп в тарелку на серванте, а затем подать посетителю.</w:t>
      </w:r>
    </w:p>
    <w:p w:rsidR="00745F2C" w:rsidRPr="00745F2C" w:rsidRDefault="00745F2C" w:rsidP="00745F2C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5F2C">
        <w:rPr>
          <w:color w:val="333333"/>
          <w:sz w:val="28"/>
          <w:szCs w:val="28"/>
        </w:rPr>
        <w:t>8. Подача супов в фарфоровых бульонных чашках - прозрачные бульоны, супы-пюре. Бульонную чашку ставят на блюдце вместе с десертной или бульонной ложкой; ручка чашки повернута влево, а ручка ложки - вправо. Подавать необходимо с правой или с левой стороны соответствующей рукой.</w:t>
      </w:r>
    </w:p>
    <w:p w:rsidR="00745F2C" w:rsidRPr="00745F2C" w:rsidRDefault="00745F2C" w:rsidP="00745F2C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5F2C">
        <w:rPr>
          <w:color w:val="333333"/>
          <w:sz w:val="28"/>
          <w:szCs w:val="28"/>
        </w:rPr>
        <w:t>Профитроли к бульону подают в салатнике на закусочной тарелке с бумажной салфеткой. Ставят профитроли с левой стороны. При большом количестве порций профитроли подают в фарфоровой вазе в полотняной салфетке, сложенной конвертом. К бульонам так же подают гренки, пирожки, кулебяки, которые кладут на пирожковые тарелки, покрытые резными бумажными салфетками, и ставят их слева от гостей; бульонную чашку с блюдцами ставят перед гостем, ручкой влево.</w:t>
      </w:r>
    </w:p>
    <w:p w:rsidR="00745F2C" w:rsidRPr="00745F2C" w:rsidRDefault="00745F2C" w:rsidP="00745F2C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5F2C">
        <w:rPr>
          <w:color w:val="333333"/>
          <w:sz w:val="28"/>
          <w:szCs w:val="28"/>
        </w:rPr>
        <w:t>Бульон с яйцом подается в бульонной чашке, в которую кладут сваренное в «мешочек» яйцо.</w:t>
      </w:r>
    </w:p>
    <w:p w:rsidR="00745F2C" w:rsidRPr="00745F2C" w:rsidRDefault="00745F2C" w:rsidP="00745F2C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5F2C">
        <w:rPr>
          <w:color w:val="333333"/>
          <w:sz w:val="28"/>
          <w:szCs w:val="28"/>
        </w:rPr>
        <w:t>Бульон с гарниром (овощами, пельменями, лапшой, фрикадельками и др.) с выходом 300 г отпускают в бульонных чашках. Если бульоны с гарниром отпускают с выходом 400-500 г, то их приносят в суповых мисках и потом на подсобном столике переливают в глубокие столовые тарелки.</w:t>
      </w:r>
    </w:p>
    <w:p w:rsidR="00745F2C" w:rsidRPr="00745F2C" w:rsidRDefault="00745F2C" w:rsidP="00745F2C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5F2C">
        <w:rPr>
          <w:color w:val="333333"/>
          <w:sz w:val="28"/>
          <w:szCs w:val="28"/>
        </w:rPr>
        <w:t>Уха с расстегаем - прозрачный рыбный бульон, который подают в бульонной чашке с блюдцем. Расстегай подают на тарелке для хлеба, отдельно в розетке – ломтик лимона и зелень.</w:t>
      </w:r>
    </w:p>
    <w:p w:rsidR="00745F2C" w:rsidRPr="00745F2C" w:rsidRDefault="00745F2C" w:rsidP="00745F2C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5F2C">
        <w:rPr>
          <w:color w:val="333333"/>
          <w:sz w:val="28"/>
          <w:szCs w:val="28"/>
        </w:rPr>
        <w:t> </w:t>
      </w:r>
    </w:p>
    <w:p w:rsidR="00745F2C" w:rsidRPr="00745F2C" w:rsidRDefault="00745F2C" w:rsidP="00745F2C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5F2C">
        <w:rPr>
          <w:color w:val="333333"/>
          <w:sz w:val="28"/>
          <w:szCs w:val="28"/>
        </w:rPr>
        <w:t>Холодные супы (окрошку, свекольник с осетриной, ботвинью и др.) подают так же, как горячие супы, глубокие тарелки не подогревают. К некоторым холодным супам отдельно подают гарниры, лёд. Гарниры раскладывают обычно на закусочные тарелки, а пищевой лёд подносят в леднике или фарфоровом салатнике.</w:t>
      </w:r>
    </w:p>
    <w:p w:rsidR="00745F2C" w:rsidRPr="00745F2C" w:rsidRDefault="00745F2C" w:rsidP="00745F2C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5F2C">
        <w:rPr>
          <w:color w:val="333333"/>
          <w:sz w:val="28"/>
          <w:szCs w:val="28"/>
        </w:rPr>
        <w:t>Сладкие супы отпускают холодными или горячими. Правила подачи такие же, как и при подаче заправленных супов. Столы сервируют десертными глубокими тарелками, поставленными на мелкие десертные тарелки. Отдельно можно подать бисквитное печенье или пудинг.</w:t>
      </w:r>
    </w:p>
    <w:p w:rsidR="00745F2C" w:rsidRDefault="00E02169" w:rsidP="00745F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E02169" w:rsidRPr="00745F2C" w:rsidRDefault="00E02169" w:rsidP="00745F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КОНСПЕКТ</w:t>
      </w:r>
      <w:bookmarkStart w:id="0" w:name="_GoBack"/>
      <w:bookmarkEnd w:id="0"/>
    </w:p>
    <w:sectPr w:rsidR="00E02169" w:rsidRPr="0074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7E"/>
    <w:rsid w:val="000F1B31"/>
    <w:rsid w:val="00745F2C"/>
    <w:rsid w:val="00B839DF"/>
    <w:rsid w:val="00DA7401"/>
    <w:rsid w:val="00DD327E"/>
    <w:rsid w:val="00E0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327E"/>
    <w:rPr>
      <w:color w:val="0000FF" w:themeColor="hyperlink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DD327E"/>
    <w:pPr>
      <w:spacing w:after="0" w:line="240" w:lineRule="auto"/>
      <w:jc w:val="center"/>
    </w:pPr>
    <w:rPr>
      <w:rFonts w:ascii="Times New Roman" w:eastAsia="MS Mincho" w:hAnsi="Times New Roman"/>
      <w:b/>
      <w:iCs/>
      <w:sz w:val="24"/>
      <w:szCs w:val="28"/>
      <w:lang w:eastAsia="ru-RU"/>
    </w:rPr>
  </w:style>
  <w:style w:type="paragraph" w:styleId="a5">
    <w:name w:val="List Paragraph"/>
    <w:basedOn w:val="a"/>
    <w:uiPriority w:val="99"/>
    <w:qFormat/>
    <w:rsid w:val="00DD327E"/>
    <w:pPr>
      <w:spacing w:before="120" w:after="120" w:line="240" w:lineRule="auto"/>
      <w:ind w:left="708" w:hanging="357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DD327E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45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327E"/>
    <w:rPr>
      <w:color w:val="0000FF" w:themeColor="hyperlink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DD327E"/>
    <w:pPr>
      <w:spacing w:after="0" w:line="240" w:lineRule="auto"/>
      <w:jc w:val="center"/>
    </w:pPr>
    <w:rPr>
      <w:rFonts w:ascii="Times New Roman" w:eastAsia="MS Mincho" w:hAnsi="Times New Roman"/>
      <w:b/>
      <w:iCs/>
      <w:sz w:val="24"/>
      <w:szCs w:val="28"/>
      <w:lang w:eastAsia="ru-RU"/>
    </w:rPr>
  </w:style>
  <w:style w:type="paragraph" w:styleId="a5">
    <w:name w:val="List Paragraph"/>
    <w:basedOn w:val="a"/>
    <w:uiPriority w:val="99"/>
    <w:qFormat/>
    <w:rsid w:val="00DD327E"/>
    <w:pPr>
      <w:spacing w:before="120" w:after="120" w:line="240" w:lineRule="auto"/>
      <w:ind w:left="708" w:hanging="357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DD327E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45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.lysova.7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dcterms:created xsi:type="dcterms:W3CDTF">2021-11-19T09:45:00Z</dcterms:created>
  <dcterms:modified xsi:type="dcterms:W3CDTF">2021-11-19T09:57:00Z</dcterms:modified>
</cp:coreProperties>
</file>