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AB" w:rsidRPr="00DB0FAB" w:rsidRDefault="00DB0FAB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</w:pPr>
      <w:proofErr w:type="gramStart"/>
      <w:r w:rsidRPr="00DB0FAB"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>ИНСТРУКЦИЯ  на</w:t>
      </w:r>
      <w:proofErr w:type="gramEnd"/>
      <w:r w:rsidRPr="00DB0FAB"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 xml:space="preserve"> 30.10.2021 г.</w:t>
      </w:r>
    </w:p>
    <w:p w:rsidR="00DB0FAB" w:rsidRDefault="00DB0FAB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</w:pPr>
      <w:r w:rsidRPr="00DB0FAB">
        <w:rPr>
          <w:rFonts w:ascii="inherit" w:eastAsia="Times New Roman" w:hAnsi="inherit" w:cs="Times New Roman" w:hint="eastAsia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>Г</w:t>
      </w:r>
      <w:r w:rsidRPr="00DB0FAB"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>р.38 «Повар, кондитер»</w:t>
      </w:r>
    </w:p>
    <w:p w:rsidR="00DB0FAB" w:rsidRPr="00DB0FAB" w:rsidRDefault="00DB0FAB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</w:pPr>
      <w:r w:rsidRPr="00DB0FAB"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 xml:space="preserve">В СДО изучаем теоретический </w:t>
      </w:r>
      <w:proofErr w:type="gramStart"/>
      <w:r w:rsidRPr="00DB0FAB"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 xml:space="preserve">материал </w:t>
      </w:r>
      <w:r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 xml:space="preserve"> «</w:t>
      </w:r>
      <w:proofErr w:type="gramEnd"/>
      <w:r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>Грамматическая основа предложения» и выполняем на оценку тест А8</w:t>
      </w:r>
    </w:p>
    <w:p w:rsidR="00DB0FAB" w:rsidRPr="00DB0FAB" w:rsidRDefault="00DB0FAB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2025650</wp:posOffset>
                </wp:positionV>
                <wp:extent cx="1485900" cy="6350"/>
                <wp:effectExtent l="0" t="0" r="19050" b="317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CEC13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159.5pt" to="413.9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1898650</wp:posOffset>
                </wp:positionV>
                <wp:extent cx="1409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DA3F1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49.5pt" to="408.45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1722CE" wp14:editId="2E9F10F4">
            <wp:extent cx="5940425" cy="29812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733" r="41635" b="35196"/>
                    <a:stretch/>
                  </pic:blipFill>
                  <pic:spPr bwMode="auto">
                    <a:xfrm>
                      <a:off x="0" y="0"/>
                      <a:ext cx="5940425" cy="2981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A2B7F" wp14:editId="49436C38">
                <wp:simplePos x="0" y="0"/>
                <wp:positionH relativeFrom="column">
                  <wp:posOffset>3847465</wp:posOffset>
                </wp:positionH>
                <wp:positionV relativeFrom="paragraph">
                  <wp:posOffset>2260600</wp:posOffset>
                </wp:positionV>
                <wp:extent cx="1663700" cy="12700"/>
                <wp:effectExtent l="0" t="0" r="3175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25EF3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95pt,178pt" to="433.9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" strokecolor="#ed7d31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8C51" wp14:editId="7C62CF72">
                <wp:simplePos x="0" y="0"/>
                <wp:positionH relativeFrom="column">
                  <wp:posOffset>3790315</wp:posOffset>
                </wp:positionH>
                <wp:positionV relativeFrom="paragraph">
                  <wp:posOffset>1911350</wp:posOffset>
                </wp:positionV>
                <wp:extent cx="1663700" cy="12700"/>
                <wp:effectExtent l="0" t="0" r="3175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2968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150.5pt" to="429.4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" strokecolor="#ed7d31 [3205]" strokeweight=".5pt">
                <v:stroke joinstyle="miter"/>
              </v:line>
            </w:pict>
          </mc:Fallback>
        </mc:AlternateContent>
      </w:r>
    </w:p>
    <w:p w:rsidR="00DB0FAB" w:rsidRPr="00DB0FAB" w:rsidRDefault="00DB0FAB" w:rsidP="00DB0FA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i/>
          <w:iCs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48"/>
          <w:szCs w:val="48"/>
          <w:shd w:val="clear" w:color="auto" w:fill="FFFF99"/>
          <w:lang w:eastAsia="ru-RU"/>
        </w:rPr>
        <w:t xml:space="preserve"> Грамматическая основа </w:t>
      </w:r>
      <w:bookmarkStart w:id="0" w:name="_GoBack"/>
      <w:bookmarkEnd w:id="0"/>
      <w:proofErr w:type="gramStart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48"/>
          <w:szCs w:val="48"/>
          <w:shd w:val="clear" w:color="auto" w:fill="FFFF99"/>
          <w:lang w:eastAsia="ru-RU"/>
        </w:rPr>
        <w:t>предложения  (</w:t>
      </w:r>
      <w:proofErr w:type="gramEnd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48"/>
          <w:szCs w:val="48"/>
          <w:shd w:val="clear" w:color="auto" w:fill="FFFF99"/>
          <w:lang w:eastAsia="ru-RU"/>
        </w:rPr>
        <w:t>А8)</w:t>
      </w:r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> </w:t>
      </w:r>
    </w:p>
    <w:p w:rsidR="00DB0FAB" w:rsidRPr="00DB0FAB" w:rsidRDefault="00DB0FAB" w:rsidP="00DB0FAB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36"/>
          <w:szCs w:val="36"/>
          <w:lang w:eastAsia="ru-RU"/>
        </w:rPr>
        <w:t xml:space="preserve">Попробуй выполнить </w:t>
      </w:r>
      <w:proofErr w:type="gramStart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36"/>
          <w:szCs w:val="36"/>
          <w:lang w:eastAsia="ru-RU"/>
        </w:rPr>
        <w:t>задание !</w:t>
      </w:r>
      <w:proofErr w:type="gramEnd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36"/>
          <w:szCs w:val="36"/>
          <w:lang w:eastAsia="ru-RU"/>
        </w:rPr>
        <w:t xml:space="preserve">  </w:t>
      </w:r>
      <w:proofErr w:type="gramStart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36"/>
          <w:szCs w:val="36"/>
          <w:lang w:eastAsia="ru-RU"/>
        </w:rPr>
        <w:t>( А</w:t>
      </w:r>
      <w:proofErr w:type="gramEnd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36"/>
          <w:szCs w:val="36"/>
          <w:lang w:eastAsia="ru-RU"/>
        </w:rPr>
        <w:t xml:space="preserve"> 8)</w:t>
      </w:r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Какое сочетание слов является грамматической основой в одном из предложений или в одной из частей сложного предложения текста?</w:t>
      </w:r>
    </w:p>
    <w:p w:rsidR="00DB0FAB" w:rsidRPr="00DB0FAB" w:rsidRDefault="00DB0FAB" w:rsidP="00DB0FAB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>(2) Основная цель аудиторских фирм - проводить экономическую экспертизу финансовой или финансово-хозяйственной деятельности банков, коммерческих фирм и предприятий. (3) После проведения всех аудиторских процедур независимые аудиторы дают свое заключение о достоверности проверенной экономической информации. (4) Использование компьютеров и разработка информационных технологий для бухгалтерского учета потребовали проведения нового вида аудита. (5) Это аудит автоматизированных систем, который осуществляется для контроля систем электронной обработки бухгалтерских данных. (</w:t>
      </w:r>
      <w:proofErr w:type="gramStart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>6)...</w:t>
      </w:r>
      <w:proofErr w:type="gramEnd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развитие аудиторского дела привело к созданию крупнейших транснациональных аудиторских фирм, которые имеют свои филиалы и представительства во многих странах мира.</w:t>
      </w:r>
    </w:p>
    <w:p w:rsidR="00DB0FAB" w:rsidRPr="00DB0FAB" w:rsidRDefault="00DB0FAB" w:rsidP="00DB0FAB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lastRenderedPageBreak/>
        <w:t>1)                                               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Цель фирм - проводить (предложение 2)</w:t>
      </w:r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2)                                               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Независимые аудиторы дают (предложение </w:t>
      </w:r>
      <w:proofErr w:type="gramStart"/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3 )</w:t>
      </w:r>
      <w:proofErr w:type="gramEnd"/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3)                                               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Аудит осуществляется (предложение 5)</w:t>
      </w:r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4)                                               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Которые имеют (предложение 6) </w:t>
      </w:r>
    </w:p>
    <w:p w:rsidR="00DB0FAB" w:rsidRPr="00DB0FAB" w:rsidRDefault="00DB0FAB" w:rsidP="00DB0FAB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shd w:val="clear" w:color="auto" w:fill="FFFF99"/>
          <w:lang w:eastAsia="ru-RU"/>
        </w:rPr>
        <w:t>Комментарий: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 1 и 2 вариант неверны, т.к. второстепенные члены предложения (дополнение 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фирм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 и определение 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независимые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) не могут входить в состав главных членов предложения. 3 вариант 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аудит осуществляется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 неверен, так как в нем совмещены сказуемое главного предложения (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 xml:space="preserve">это </w:t>
      </w:r>
      <w:proofErr w:type="gramStart"/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аудит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 )</w:t>
      </w:r>
      <w:proofErr w:type="gramEnd"/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 xml:space="preserve"> и сказуемое придаточного (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который осуществляется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).</w:t>
      </w:r>
    </w:p>
    <w:p w:rsidR="00DB0FAB" w:rsidRPr="00DB0FAB" w:rsidRDefault="00DB0FAB" w:rsidP="00DB0FAB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4 вариант верен: 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которые имеют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. Данный ответ не лежит на поверхности, поскольку вариант 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которые имеют филиалы.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.. тоже может показаться правильным в силу того, что глагол 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ИМЕТЬ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 часто употребляется как неполнозначный в следующих значениях: «располагать кем-либо в качестве кого-</w:t>
      </w:r>
      <w:proofErr w:type="gramStart"/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либо»  (</w:t>
      </w:r>
      <w:proofErr w:type="gramEnd"/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иметь намерение, иметь возражения, иметь глупость). В последнем значении словосочетания можно заменить одним словом (намереваться, возражать, сглупить). Однако в 6-м предложении текста глагол </w:t>
      </w: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shd w:val="clear" w:color="auto" w:fill="FFFF99"/>
          <w:lang w:eastAsia="ru-RU"/>
        </w:rPr>
        <w:t>ИМЕТЬ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 </w:t>
      </w:r>
      <w:proofErr w:type="spellStart"/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полнозначен</w:t>
      </w:r>
      <w:proofErr w:type="spellEnd"/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 xml:space="preserve">, употреблен в значении </w:t>
      </w:r>
      <w:proofErr w:type="gramStart"/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>« владеть</w:t>
      </w:r>
      <w:proofErr w:type="gramEnd"/>
      <w:r w:rsidRPr="00DB0FAB">
        <w:rPr>
          <w:rFonts w:ascii="inherit" w:eastAsia="Times New Roman" w:hAnsi="inherit" w:cs="Times New Roman"/>
          <w:color w:val="333333"/>
          <w:sz w:val="27"/>
          <w:szCs w:val="27"/>
          <w:shd w:val="clear" w:color="auto" w:fill="FFFF99"/>
          <w:lang w:eastAsia="ru-RU"/>
        </w:rPr>
        <w:t xml:space="preserve"> на правах собственности» (иметь машину, иметь нечто) и замена словосочетания имеют филиалы одним словом невозможна.</w:t>
      </w:r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3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</w:tblGrid>
      <w:tr w:rsidR="00DB0FAB" w:rsidRPr="00DB0FAB" w:rsidTr="00DB0FAB">
        <w:trPr>
          <w:trHeight w:val="405"/>
          <w:tblCellSpacing w:w="0" w:type="dxa"/>
        </w:trPr>
        <w:tc>
          <w:tcPr>
            <w:tcW w:w="0" w:type="auto"/>
            <w:hideMark/>
          </w:tcPr>
          <w:p w:rsidR="00DB0FAB" w:rsidRPr="00DB0FAB" w:rsidRDefault="00DB0FAB" w:rsidP="00D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DB0FAB" w:rsidRPr="00DB0FAB" w:rsidRDefault="00DB0FAB" w:rsidP="00DB0FAB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shd w:val="clear" w:color="auto" w:fill="FFFF99"/>
          <w:lang w:eastAsia="ru-RU"/>
        </w:rPr>
        <w:t>Предложение. Грамматическая основа предложения.</w:t>
      </w:r>
    </w:p>
    <w:p w:rsidR="00DB0FAB" w:rsidRPr="00DB0FAB" w:rsidRDefault="00DB0FAB" w:rsidP="00DB0FAB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shd w:val="clear" w:color="auto" w:fill="FFFF99"/>
          <w:lang w:eastAsia="ru-RU"/>
        </w:rPr>
        <w:t>Подлежащее и сказуемое как главные члены предложения</w:t>
      </w:r>
    </w:p>
    <w:p w:rsidR="00DB0FAB" w:rsidRPr="00DB0FAB" w:rsidRDefault="00DB0FAB" w:rsidP="00DB0FAB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Грамматическая основа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— </w:t>
      </w: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подлежащее и сказуемое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— </w:t>
      </w:r>
      <w:r w:rsidRPr="00DB0FAB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главные члены предложения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, его предикативное ядро. Грамматическая основа может состоять из подлежащего и сказуемого, а также только из подлежащего или только из сказуемого в односоставном предложении.</w:t>
      </w:r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DB0FAB" w:rsidRPr="00DB0FAB" w:rsidRDefault="00DB0FAB" w:rsidP="00DB0FAB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Выделяя грамматическую основу, необходимо учитывать следующее:</w:t>
      </w:r>
    </w:p>
    <w:p w:rsidR="00DB0FAB" w:rsidRPr="00DB0FAB" w:rsidRDefault="00DB0FAB" w:rsidP="00DB0FAB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Подлежащее</w:t>
      </w:r>
      <w:r w:rsidRPr="00DB0FAB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в предложении может быть выражено любой частью речи, а также сочетаниями слов:</w:t>
      </w:r>
    </w:p>
    <w:tbl>
      <w:tblPr>
        <w:tblW w:w="114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6408"/>
      </w:tblGrid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highlight w:val="yellow"/>
                <w:lang w:eastAsia="ru-RU"/>
              </w:rPr>
              <w:t>Способы выражения подлежащего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highlight w:val="yellow"/>
                <w:lang w:eastAsia="ru-RU"/>
              </w:rPr>
              <w:t>Примеры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Имя существительное в именительном падеже или в значении имени существительного другая часть речи: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 покрытых мелкими листочками деревьях зашумел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ветерок.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прилагательное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Знакомые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весело приветствовали нас.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— причастие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u w:val="single"/>
                <w:shd w:val="clear" w:color="auto" w:fill="FFFF00"/>
                <w:lang w:eastAsia="ru-RU"/>
              </w:rPr>
              <w:t>Окружающие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сидели молча.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числительное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Семеро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одного не ждут.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наречие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Будет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завтра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лучше, чем вчера.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междометие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Громкое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УРА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lang w:eastAsia="ru-RU"/>
              </w:rPr>
              <w:t>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пронеслось по рядам.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Местоимение в именительном падеже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Всё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,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что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не забылось, не уходит из жизни.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Неопределённая форма глагола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Наскоро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делать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lang w:eastAsia="ru-RU"/>
              </w:rPr>
              <w:t>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переделывать.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Цельное, неразложимое словосочетание — с количественным значением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Во дворе стояла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пара лошадей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.</w:t>
            </w:r>
          </w:p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Большинство делегатов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lang w:eastAsia="ru-RU"/>
              </w:rPr>
              <w:t>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уже приехали.</w:t>
            </w:r>
          </w:p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Больше ста километров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lang w:eastAsia="ru-RU"/>
              </w:rPr>
              <w:t>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оставались впереди.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со значением избирательности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Каждый из нас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стоит на самом краю площадки.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со значением собирательности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Мы С ДРУГОМ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lang w:eastAsia="ru-RU"/>
              </w:rPr>
              <w:t>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сразу оправились в путь.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76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собственное наименование</w:t>
            </w:r>
          </w:p>
        </w:tc>
        <w:tc>
          <w:tcPr>
            <w:tcW w:w="348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Широкой полосой протянулся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Млечный ПУТЬ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DB0FAB" w:rsidRPr="00DB0FAB" w:rsidRDefault="00DB0FAB" w:rsidP="00DB0FAB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</w:p>
    <w:p w:rsidR="00DB0FAB" w:rsidRPr="00DB0FAB" w:rsidRDefault="00DB0FAB" w:rsidP="00DB0FAB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B0FAB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</w:p>
    <w:tbl>
      <w:tblPr>
        <w:tblW w:w="94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3975"/>
        <w:gridCol w:w="2752"/>
      </w:tblGrid>
      <w:tr w:rsidR="00DB0FAB" w:rsidRPr="00DB0FAB" w:rsidTr="00DB0FAB">
        <w:trPr>
          <w:gridAfter w:val="1"/>
          <w:wAfter w:w="2752" w:type="dxa"/>
          <w:tblCellSpacing w:w="0" w:type="dxa"/>
          <w:jc w:val="center"/>
        </w:trPr>
        <w:tc>
          <w:tcPr>
            <w:tcW w:w="6663" w:type="dxa"/>
            <w:gridSpan w:val="2"/>
            <w:hideMark/>
          </w:tcPr>
          <w:p w:rsidR="00DB0FAB" w:rsidRPr="00DB0FAB" w:rsidRDefault="00DB0FAB" w:rsidP="00DB0FAB">
            <w:pPr>
              <w:spacing w:before="168" w:after="16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highlight w:val="yellow"/>
                <w:u w:val="single"/>
                <w:lang w:eastAsia="ru-RU"/>
              </w:rPr>
              <w:t>Сказуемое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highlight w:val="yellow"/>
                <w:lang w:eastAsia="ru-RU"/>
              </w:rPr>
              <w:t> в предложении может быть представлено разными типами — </w:t>
            </w:r>
            <w:r w:rsidRPr="00DB0FAB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highlight w:val="yellow"/>
                <w:lang w:eastAsia="ru-RU"/>
              </w:rPr>
              <w:t>простое глагольное, составное глагольное, составное именное: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688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Тип</w:t>
            </w:r>
          </w:p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Сказуемого</w:t>
            </w:r>
          </w:p>
        </w:tc>
        <w:tc>
          <w:tcPr>
            <w:tcW w:w="397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Способ выражения</w:t>
            </w:r>
          </w:p>
        </w:tc>
        <w:tc>
          <w:tcPr>
            <w:tcW w:w="2752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Примеры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688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Простое глагольное сказуемое</w:t>
            </w:r>
          </w:p>
        </w:tc>
        <w:tc>
          <w:tcPr>
            <w:tcW w:w="397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глагол в форме любого из наклонений</w:t>
            </w:r>
          </w:p>
        </w:tc>
        <w:tc>
          <w:tcPr>
            <w:tcW w:w="2752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Мы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отдыхали (отдыхаем, будем отдыхать, отдохнули бы)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в деревне.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Отдохните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в деревне!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688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Составное глагольное сказуемое</w:t>
            </w:r>
          </w:p>
        </w:tc>
        <w:tc>
          <w:tcPr>
            <w:tcW w:w="397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вспомогательный глагол + инфинитив</w:t>
            </w:r>
          </w:p>
        </w:tc>
        <w:tc>
          <w:tcPr>
            <w:tcW w:w="2752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Девочка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перестала плакать.</w:t>
            </w:r>
          </w:p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Собака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начала красться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. Я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был бы рад сделать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это.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688" w:type="dxa"/>
            <w:vMerge w:val="restart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Составное именное сказуемое</w:t>
            </w:r>
          </w:p>
        </w:tc>
        <w:tc>
          <w:tcPr>
            <w:tcW w:w="397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вспомогательный глагол (глагол-связка) + имя</w:t>
            </w:r>
          </w:p>
        </w:tc>
        <w:tc>
          <w:tcPr>
            <w:tcW w:w="2752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0" w:type="auto"/>
            <w:vMerge/>
            <w:vAlign w:val="bottom"/>
            <w:hideMark/>
          </w:tcPr>
          <w:p w:rsidR="00DB0FAB" w:rsidRPr="00DB0FAB" w:rsidRDefault="00DB0FAB" w:rsidP="00D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существительное</w:t>
            </w:r>
          </w:p>
        </w:tc>
        <w:tc>
          <w:tcPr>
            <w:tcW w:w="2752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Пруд как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зеркало.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2688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полное или краткое прилагательное</w:t>
            </w:r>
          </w:p>
        </w:tc>
        <w:tc>
          <w:tcPr>
            <w:tcW w:w="2752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День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(был, будет) тёплый.</w:t>
            </w:r>
          </w:p>
        </w:tc>
      </w:tr>
    </w:tbl>
    <w:p w:rsidR="00DB0FAB" w:rsidRPr="00DB0FAB" w:rsidRDefault="00DB0FAB" w:rsidP="00DB0FA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vanish/>
          <w:color w:val="333333"/>
          <w:sz w:val="17"/>
          <w:szCs w:val="17"/>
          <w:lang w:eastAsia="ru-RU"/>
        </w:rPr>
      </w:pPr>
    </w:p>
    <w:tbl>
      <w:tblPr>
        <w:tblW w:w="109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550"/>
        <w:gridCol w:w="5961"/>
      </w:tblGrid>
      <w:tr w:rsidR="00DB0FAB" w:rsidRPr="00DB0FAB" w:rsidTr="00DB0FAB">
        <w:trPr>
          <w:tblCellSpacing w:w="0" w:type="dxa"/>
          <w:jc w:val="center"/>
        </w:trPr>
        <w:tc>
          <w:tcPr>
            <w:tcW w:w="14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5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14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краткое страдатель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softHyphen/>
              <w:t>ное причастие</w:t>
            </w:r>
          </w:p>
        </w:tc>
        <w:tc>
          <w:tcPr>
            <w:tcW w:w="35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Законы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изучены.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14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местоимение</w:t>
            </w:r>
          </w:p>
        </w:tc>
        <w:tc>
          <w:tcPr>
            <w:tcW w:w="35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 огорчения и радости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были мои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14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наречие</w:t>
            </w:r>
          </w:p>
        </w:tc>
        <w:tc>
          <w:tcPr>
            <w:tcW w:w="35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Платье ей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 впору.</w:t>
            </w:r>
          </w:p>
        </w:tc>
      </w:tr>
      <w:tr w:rsidR="00DB0FAB" w:rsidRPr="00DB0FAB" w:rsidTr="00DB0FAB">
        <w:trPr>
          <w:tblCellSpacing w:w="0" w:type="dxa"/>
          <w:jc w:val="center"/>
        </w:trPr>
        <w:tc>
          <w:tcPr>
            <w:tcW w:w="14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 цельное сочетание</w:t>
            </w:r>
          </w:p>
        </w:tc>
        <w:tc>
          <w:tcPr>
            <w:tcW w:w="3525" w:type="dxa"/>
            <w:hideMark/>
          </w:tcPr>
          <w:p w:rsidR="00DB0FAB" w:rsidRPr="00DB0FAB" w:rsidRDefault="00DB0FAB" w:rsidP="00DB0FAB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FAB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Младший сын </w:t>
            </w:r>
            <w:r w:rsidRPr="00DB0FAB">
              <w:rPr>
                <w:rFonts w:ascii="inherit" w:eastAsia="Times New Roman" w:hAnsi="inherit" w:cs="Times New Roman"/>
                <w:sz w:val="27"/>
                <w:szCs w:val="27"/>
                <w:u w:val="single"/>
                <w:shd w:val="clear" w:color="auto" w:fill="FFFF00"/>
                <w:lang w:eastAsia="ru-RU"/>
              </w:rPr>
              <w:t>пошел лицом в отца</w:t>
            </w:r>
          </w:p>
        </w:tc>
      </w:tr>
    </w:tbl>
    <w:p w:rsidR="00505578" w:rsidRPr="00DB0FAB" w:rsidRDefault="00505578" w:rsidP="00DB0FAB"/>
    <w:sectPr w:rsidR="00505578" w:rsidRPr="00DB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1EF"/>
    <w:multiLevelType w:val="multilevel"/>
    <w:tmpl w:val="85CC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B"/>
    <w:rsid w:val="00505578"/>
    <w:rsid w:val="00D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DAE"/>
  <w15:chartTrackingRefBased/>
  <w15:docId w15:val="{BAD8ADCE-2DAD-40B8-A7B5-5C122CA2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2021-10-28T15:00:00Z</dcterms:created>
  <dcterms:modified xsi:type="dcterms:W3CDTF">2021-10-28T15:09:00Z</dcterms:modified>
</cp:coreProperties>
</file>