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BA" w:rsidRDefault="00824E60" w:rsidP="00CF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F01B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молодежной политики</w:t>
      </w:r>
    </w:p>
    <w:p w:rsidR="00CF01BA" w:rsidRDefault="00CF01BA" w:rsidP="00CF0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104140</wp:posOffset>
            </wp:positionV>
            <wp:extent cx="1893570" cy="709930"/>
            <wp:effectExtent l="0" t="0" r="0" b="0"/>
            <wp:wrapSquare wrapText="bothSides"/>
            <wp:docPr id="2" name="Рисунок 2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Свердловской области</w:t>
      </w:r>
    </w:p>
    <w:p w:rsidR="00CF01BA" w:rsidRDefault="00CF01BA" w:rsidP="00CF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 образовательное  учреждение</w:t>
      </w:r>
    </w:p>
    <w:p w:rsidR="00CF01BA" w:rsidRDefault="00CF01BA" w:rsidP="00CF01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Свердловской   области</w:t>
      </w:r>
    </w:p>
    <w:p w:rsidR="00CF01BA" w:rsidRDefault="00CF01BA" w:rsidP="00CF01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«Артинский агропромышленный техникум»</w:t>
      </w:r>
    </w:p>
    <w:p w:rsidR="00CF01BA" w:rsidRDefault="00CF01BA" w:rsidP="00CF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623340, Свердловская область, п. Арти, ул. Ленина, д. 258 Тел./факс (34391) 2-19-18, 2-18-68</w:t>
      </w:r>
    </w:p>
    <w:p w:rsidR="00CF01BA" w:rsidRPr="0021101D" w:rsidRDefault="00CF01BA" w:rsidP="00CF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arti</w:t>
      </w: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aat</w:t>
      </w: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</w:p>
    <w:p w:rsidR="00CF01BA" w:rsidRDefault="00CF01BA" w:rsidP="00CF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10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ОКПО  03525476,  ОГРН  1026602056150,  ИНН/КПП  6636003907/661901001</w:t>
      </w:r>
    </w:p>
    <w:p w:rsidR="00CF01BA" w:rsidRDefault="00CF01BA" w:rsidP="00CF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1BA" w:rsidRDefault="00CF01BA" w:rsidP="00CF01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824E60" w:rsidRPr="00F67CB7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367"/>
        <w:gridCol w:w="5024"/>
      </w:tblGrid>
      <w:tr w:rsidR="00824E60" w:rsidRPr="00F67CB7" w:rsidTr="00A7149A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 СО «ААТ»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F67C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</w:t>
            </w:r>
            <w:r w:rsidRPr="00F67CB7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 СО  «ААТ»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r w:rsidRPr="00F67C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 И .Овчинников</w:t>
            </w: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824E60" w:rsidRPr="00F67CB7" w:rsidTr="00A7149A">
        <w:trPr>
          <w:trHeight w:val="4"/>
        </w:trPr>
        <w:tc>
          <w:tcPr>
            <w:tcW w:w="0" w:type="auto"/>
          </w:tcPr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24E60" w:rsidRPr="00F67CB7" w:rsidRDefault="00824E60" w:rsidP="00A714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24E60" w:rsidRPr="00F67CB7" w:rsidRDefault="00824E60" w:rsidP="00824E60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ПРОГРАММа</w:t>
      </w:r>
      <w:r w:rsidR="0021101D">
        <w:rPr>
          <w:rFonts w:ascii="Times New Roman" w:eastAsia="Times New Roman" w:hAnsi="Times New Roman" w:cs="Times New Roman"/>
          <w:b/>
          <w:caps/>
          <w:lang w:eastAsia="ru-RU"/>
        </w:rPr>
        <w:t xml:space="preserve"> оббщепрофессиональной </w:t>
      </w:r>
      <w:bookmarkStart w:id="0" w:name="_GoBack"/>
      <w:bookmarkEnd w:id="0"/>
      <w:r w:rsidRPr="00F67CB7">
        <w:rPr>
          <w:rFonts w:ascii="Times New Roman" w:eastAsia="Times New Roman" w:hAnsi="Times New Roman" w:cs="Times New Roman"/>
          <w:b/>
          <w:caps/>
          <w:lang w:eastAsia="ru-RU"/>
        </w:rPr>
        <w:t xml:space="preserve">  учебной дисциплины</w:t>
      </w: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</w:t>
      </w:r>
      <w:r w:rsidR="00CF01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ОП.08</w:t>
      </w:r>
      <w:r w:rsidR="00BD29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F67C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БЕЗОПАСНОСТЬ     ЖИЗНЕДЕЯТЕЛЬНОСТИ»</w:t>
      </w: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="00A714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824E60" w:rsidRPr="00F67CB7" w:rsidRDefault="00A7149A" w:rsidP="00824E60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43.01.09</w:t>
      </w:r>
      <w:r w:rsidR="00824E60" w:rsidRPr="00F67C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r w:rsidR="00824E60">
        <w:rPr>
          <w:rFonts w:ascii="Times New Roman" w:eastAsia="Times New Roman" w:hAnsi="Times New Roman" w:cs="Times New Roman"/>
          <w:b/>
          <w:lang w:eastAsia="ru-RU"/>
        </w:rPr>
        <w:t>Повар, кондитер</w:t>
      </w:r>
      <w:r w:rsidR="00824E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</w:t>
      </w: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</w:t>
      </w:r>
      <w:r w:rsidRPr="00F67C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 xml:space="preserve">    Разработчик:</w:t>
      </w: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>преподаватель-организатор</w:t>
      </w:r>
      <w:r w:rsidR="00CF01BA">
        <w:rPr>
          <w:rFonts w:ascii="Times New Roman" w:eastAsia="Times New Roman" w:hAnsi="Times New Roman" w:cs="Times New Roman"/>
          <w:lang w:eastAsia="ru-RU"/>
        </w:rPr>
        <w:t xml:space="preserve"> ОБЖ</w:t>
      </w:r>
    </w:p>
    <w:p w:rsidR="00824E60" w:rsidRPr="00F67CB7" w:rsidRDefault="00824E60" w:rsidP="00824E60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 xml:space="preserve"> Петров Игорь Митрофанович</w:t>
      </w: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67C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 w:rsidRPr="00F67CB7">
        <w:rPr>
          <w:rFonts w:ascii="Times New Roman" w:eastAsia="Times New Roman" w:hAnsi="Times New Roman" w:cs="Times New Roman"/>
          <w:lang w:eastAsia="ru-RU"/>
        </w:rPr>
        <w:t xml:space="preserve">п. АРТИ,  </w:t>
      </w:r>
      <w:r w:rsidRPr="00F67CB7">
        <w:rPr>
          <w:rFonts w:ascii="Times New Roman" w:eastAsia="Times New Roman" w:hAnsi="Times New Roman" w:cs="Times New Roman"/>
          <w:bCs/>
          <w:lang w:eastAsia="ru-RU"/>
        </w:rPr>
        <w:t>201</w:t>
      </w:r>
      <w:r w:rsidR="00CF01BA">
        <w:rPr>
          <w:rFonts w:ascii="Times New Roman" w:eastAsia="Times New Roman" w:hAnsi="Times New Roman" w:cs="Times New Roman"/>
          <w:bCs/>
          <w:lang w:eastAsia="ru-RU"/>
        </w:rPr>
        <w:t>9</w:t>
      </w:r>
      <w:r w:rsidRPr="00F67CB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60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60" w:rsidRPr="00FF67C0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7C0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  </w:t>
      </w:r>
      <w:r w:rsidRPr="00FF67C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F67C0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</w:p>
    <w:p w:rsidR="00824E60" w:rsidRPr="00824E60" w:rsidRDefault="00824E60" w:rsidP="00824E6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0">
        <w:rPr>
          <w:rFonts w:ascii="Times New Roman" w:hAnsi="Times New Roman" w:cs="Times New Roman"/>
          <w:sz w:val="28"/>
          <w:szCs w:val="28"/>
        </w:rPr>
        <w:t>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 xml:space="preserve">ндарта по профессиям </w:t>
      </w:r>
      <w:r w:rsidR="00A7149A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FF67C0">
        <w:rPr>
          <w:rFonts w:ascii="Times New Roman" w:hAnsi="Times New Roman" w:cs="Times New Roman"/>
          <w:sz w:val="28"/>
          <w:szCs w:val="28"/>
        </w:rPr>
        <w:t xml:space="preserve"> образования (далее – СПО) </w:t>
      </w:r>
      <w:r w:rsidR="00A7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43.01.09  </w:t>
      </w:r>
      <w:r w:rsidRPr="00824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«Повар, кондитер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2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E60" w:rsidRPr="00824E60" w:rsidRDefault="00824E60" w:rsidP="00824E6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ГБПОУ </w:t>
      </w: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«Артинский агропромышленный   техникум»</w:t>
      </w:r>
    </w:p>
    <w:p w:rsidR="00824E60" w:rsidRPr="00FF67C0" w:rsidRDefault="00824E60" w:rsidP="00824E60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Разработчик: Петров Игорь Митрофанович, преподаватель-</w:t>
      </w:r>
      <w:r w:rsidR="00A7149A"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дисциплины</w:t>
      </w:r>
      <w:r w:rsidR="00A7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ОБЖ, первая </w:t>
      </w: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категория.</w:t>
      </w:r>
    </w:p>
    <w:p w:rsidR="00824E60" w:rsidRPr="00FF67C0" w:rsidRDefault="00824E60" w:rsidP="00824E60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методическим советом ГБПОУ СО «Артинский   агропромышленный    техникум».</w:t>
      </w: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Протокол №     от «    »--------</w:t>
      </w:r>
      <w:r w:rsidR="00CF01BA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</w:t>
      </w:r>
      <w:r w:rsidRPr="00FF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2964"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        </w:t>
      </w: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BD2964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4BACC6" w:themeColor="accent5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4E60" w:rsidRPr="00FF67C0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FF67C0" w:rsidRDefault="00824E60" w:rsidP="00824E60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CF01BA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24E60" w:rsidRPr="00A7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 программы учебной дисциплины        6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и содержание учебной дисциплины        10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реализации учебной дисциплины        11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Информационное обеспечение обучения        12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и оценка результатов освоения учебной дисциплины        13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CF01BA" w:rsidP="00824E60">
      <w:pPr>
        <w:keepNext/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24E60"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ПРОГРАММЫ УЧЕБНОЙ ДИСЦИПЛИНЫ</w:t>
      </w:r>
    </w:p>
    <w:p w:rsidR="00824E60" w:rsidRPr="00A7149A" w:rsidRDefault="00824E60" w:rsidP="00824E60">
      <w:pPr>
        <w:keepNext/>
        <w:shd w:val="clear" w:color="auto" w:fill="F4F4F4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«Безопасности жизнедеятельности» цикла ОГСЭ для специальности:</w:t>
      </w:r>
      <w:r w:rsidR="00B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43.01.09</w:t>
      </w:r>
      <w:r w:rsidR="00CF01BA" w:rsidRPr="00A7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«Повар, кондитер»,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 на основе программы учебной дисциплины «Безопасность жизнедеятельности».</w:t>
      </w:r>
    </w:p>
    <w:p w:rsidR="00824E60" w:rsidRPr="00A7149A" w:rsidRDefault="00824E60" w:rsidP="00824E6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</w:t>
      </w:r>
      <w:r w:rsidR="00CF01BA"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 дисциплины является частью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профессиональной образовательной программы в соответствии с ФГОС по профессии </w:t>
      </w:r>
      <w:r w:rsidR="00BD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1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«Повар, кондитер»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firstLine="54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numPr>
          <w:ilvl w:val="1"/>
          <w:numId w:val="11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7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71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военной службы и обороны государства;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 основными видами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поступление в воинскую службу по контракту;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="00CF01BA"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38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</w:t>
      </w:r>
      <w:r w:rsidR="00CF01BA"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 w:rsidR="00CF01BA"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2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A7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824E60" w:rsidRPr="00A7149A" w:rsidRDefault="00824E60" w:rsidP="00824E60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pStyle w:val="a6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pStyle w:val="a6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pStyle w:val="a6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824E60">
      <w:pPr>
        <w:pStyle w:val="a6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60" w:rsidRPr="00A7149A" w:rsidRDefault="00824E60" w:rsidP="00A7149A"/>
    <w:p w:rsidR="00824E60" w:rsidRPr="00A7149A" w:rsidRDefault="00824E60" w:rsidP="00A7149A">
      <w:pPr>
        <w:rPr>
          <w:rFonts w:ascii="Times New Roman" w:hAnsi="Times New Roman" w:cs="Times New Roman"/>
          <w:sz w:val="28"/>
          <w:szCs w:val="28"/>
        </w:rPr>
      </w:pPr>
      <w:r w:rsidRPr="00A7149A">
        <w:rPr>
          <w:rFonts w:ascii="Times New Roman" w:hAnsi="Times New Roman" w:cs="Times New Roman"/>
          <w:sz w:val="28"/>
          <w:szCs w:val="28"/>
        </w:rPr>
        <w:t xml:space="preserve">  СТРУКТУРА И ПРИМЕРНОЕ СОДЕРЖАНИЕ УЧЕБНОЙ ДИСЦИПЛИНЫ</w:t>
      </w:r>
    </w:p>
    <w:p w:rsidR="00824E60" w:rsidRPr="00A7149A" w:rsidRDefault="00824E60" w:rsidP="00A714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A7149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01BA" w:rsidRPr="00A714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A7149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01BA" w:rsidRPr="00A714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A7149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01BA" w:rsidRPr="00A71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CF01B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A7149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01BA" w:rsidRPr="00A71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E60" w:rsidRPr="00A7149A" w:rsidTr="00A7149A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E60" w:rsidRPr="00A7149A" w:rsidRDefault="00824E60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49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4E60" w:rsidRPr="00A7149A" w:rsidRDefault="00A7149A" w:rsidP="00A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24E60" w:rsidRPr="00A71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4E60" w:rsidRPr="00A7149A" w:rsidRDefault="00824E60" w:rsidP="00A7149A">
      <w:pPr>
        <w:rPr>
          <w:rFonts w:ascii="Times New Roman" w:hAnsi="Times New Roman" w:cs="Times New Roman"/>
          <w:sz w:val="28"/>
          <w:szCs w:val="28"/>
        </w:rPr>
      </w:pPr>
    </w:p>
    <w:p w:rsidR="00824E60" w:rsidRPr="00A7149A" w:rsidRDefault="00824E60" w:rsidP="00A7149A">
      <w:pPr>
        <w:rPr>
          <w:rFonts w:ascii="Times New Roman" w:hAnsi="Times New Roman" w:cs="Times New Roman"/>
          <w:sz w:val="28"/>
          <w:szCs w:val="28"/>
        </w:rPr>
      </w:pPr>
      <w:r w:rsidRPr="00A7149A">
        <w:rPr>
          <w:rFonts w:ascii="Times New Roman" w:hAnsi="Times New Roman" w:cs="Times New Roman"/>
          <w:sz w:val="28"/>
          <w:szCs w:val="28"/>
        </w:rPr>
        <w:t>.</w:t>
      </w:r>
    </w:p>
    <w:p w:rsidR="00824E60" w:rsidRPr="00F67CB7" w:rsidRDefault="00824E60" w:rsidP="00824E60">
      <w:pPr>
        <w:rPr>
          <w:rFonts w:ascii="Calibri" w:eastAsia="Times New Roman" w:hAnsi="Calibri" w:cs="Times New Roman"/>
          <w:lang w:eastAsia="ru-RU"/>
        </w:rPr>
        <w:sectPr w:rsidR="00824E60" w:rsidRPr="00F67CB7" w:rsidSect="00A7149A">
          <w:footerReference w:type="even" r:id="rId8"/>
          <w:footerReference w:type="default" r:id="rId9"/>
          <w:pgSz w:w="11906" w:h="16838"/>
          <w:pgMar w:top="1134" w:right="1701" w:bottom="1134" w:left="850" w:header="708" w:footer="708" w:gutter="0"/>
          <w:cols w:space="720"/>
          <w:titlePg/>
          <w:docGrid w:linePitch="299"/>
        </w:sectPr>
      </w:pPr>
    </w:p>
    <w:p w:rsidR="00824E60" w:rsidRPr="00F67CB7" w:rsidRDefault="00824E60" w:rsidP="00824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Calibri" w:eastAsia="Times New Roman" w:hAnsi="Calibri" w:cs="Times New Roman"/>
          <w:bCs/>
          <w:i/>
          <w:lang w:eastAsia="ru-RU"/>
        </w:rPr>
        <w:sectPr w:rsidR="00824E60" w:rsidRPr="00F67CB7" w:rsidSect="00A7149A">
          <w:type w:val="continuous"/>
          <w:pgSz w:w="11907" w:h="16840"/>
          <w:pgMar w:top="992" w:right="851" w:bottom="1134" w:left="851" w:header="709" w:footer="709" w:gutter="0"/>
          <w:cols w:space="720"/>
        </w:sectPr>
      </w:pPr>
      <w:r w:rsidRPr="00F67CB7">
        <w:rPr>
          <w:rFonts w:ascii="Calibri" w:eastAsia="Times New Roman" w:hAnsi="Calibri" w:cs="Times New Roman"/>
          <w:bCs/>
          <w:i/>
          <w:lang w:eastAsia="ru-RU"/>
        </w:rPr>
        <w:lastRenderedPageBreak/>
        <w:tab/>
      </w:r>
    </w:p>
    <w:p w:rsidR="00B63C09" w:rsidRDefault="00B63C09" w:rsidP="00B63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B63C09" w:rsidRDefault="00D7687F" w:rsidP="00B6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>БЕЗОПАСНОСТЬ</w:t>
      </w:r>
      <w:r w:rsidR="00B63C09"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жизнедеятельности</w:t>
      </w:r>
      <w:r w:rsidR="00B63C09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3"/>
        <w:gridCol w:w="360"/>
        <w:gridCol w:w="45"/>
        <w:gridCol w:w="7"/>
        <w:gridCol w:w="23"/>
        <w:gridCol w:w="8911"/>
        <w:gridCol w:w="1277"/>
        <w:gridCol w:w="1419"/>
      </w:tblGrid>
      <w:tr w:rsidR="00B63C09" w:rsidTr="0051357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 теор/ прак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CB03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B6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ровень освоения</w:t>
            </w:r>
          </w:p>
        </w:tc>
      </w:tr>
      <w:tr w:rsidR="00B63C09" w:rsidTr="00513576">
        <w:trPr>
          <w:trHeight w:val="49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3C09" w:rsidTr="00513576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жизнедеятельности. Цели и задачи изучения дисциплины. Основные понятия и определения.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3C09" w:rsidTr="00513576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3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251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</w:t>
            </w:r>
          </w:p>
        </w:tc>
      </w:tr>
      <w:tr w:rsidR="00B63C09" w:rsidTr="00513576">
        <w:trPr>
          <w:trHeight w:val="942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Автономное пребывание человека в природной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7F" w:rsidRDefault="00D768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30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Пожарная 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Пожары в жилых и обществ</w:t>
            </w:r>
            <w:r w:rsidR="00D768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енных зданиях, их возможные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30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Правила личной безопасности при пожаре.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83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30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Обеспечение личной безопасности в криминогенных ситуациях.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криминогенной опасностью.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31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B63C09" w:rsidTr="00513576">
        <w:trPr>
          <w:trHeight w:val="381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Подготовка к автономному пребыванию в природной среде.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9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27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C09" w:rsidTr="00513576">
        <w:trPr>
          <w:trHeight w:val="26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причины их возникновения и возможные последствия.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B63C09" w:rsidRDefault="00B63C09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B63C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  <w:p w:rsidR="00B63C09" w:rsidRDefault="00B63C09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6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 w:rsidP="00B63C09">
            <w:pPr>
              <w:widowControl w:val="0"/>
              <w:numPr>
                <w:ilvl w:val="0"/>
                <w:numId w:val="12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6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 w:rsidP="00B63C09">
            <w:pPr>
              <w:widowControl w:val="0"/>
              <w:numPr>
                <w:ilvl w:val="0"/>
                <w:numId w:val="12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        </w:t>
            </w: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B63C09" w:rsidRPr="00B63C09" w:rsidRDefault="00B63C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</w:t>
            </w:r>
            <w:r w:rsidRPr="00B63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63C09" w:rsidTr="00513576">
        <w:trPr>
          <w:trHeight w:val="31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терроризм — угроза национальной безопасности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1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террористических актов, их цели и способы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1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личной безопасности при угрозе террористического акта. </w:t>
            </w:r>
          </w:p>
          <w:p w:rsidR="00B63C09" w:rsidRDefault="00B63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ind w:right="-142" w:hanging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1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Экстремизм и фашизм в молодежной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экстремизма по направлениям, против кого направлен экстремизм и какие перед ним поставлены цели. Основные черты, которые характеризуют современный экстремизм и фашизм.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ind w:right="-142" w:hanging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33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Российской Федерации по обеспечению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личности, общества и государства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63C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   1</w:t>
            </w: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C09" w:rsidTr="00513576">
        <w:trPr>
          <w:trHeight w:val="81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и другие нормативно-правовые акты Российской Федерации по обеспечению безопасности. </w:t>
            </w:r>
          </w:p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P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C09" w:rsidTr="00513576">
        <w:trPr>
          <w:trHeight w:val="1033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</w:t>
            </w:r>
          </w:p>
          <w:p w:rsidR="00B63C09" w:rsidRDefault="00B6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ее предназначение, структура и основные задачи.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63C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</w:tr>
      <w:tr w:rsidR="00B63C09" w:rsidTr="00513576">
        <w:trPr>
          <w:trHeight w:val="50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самообороны, меры и способы защиты от криминала, в условиях быта, повседневной жизни, город, село.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63C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</w:tr>
      <w:tr w:rsidR="00B63C09" w:rsidTr="00513576">
        <w:trPr>
          <w:trHeight w:val="50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нормативно-правовыми документами, отработка способов самозащиты и обороны.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3C0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352" w:rsidRDefault="00CB0352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B0352" w:rsidRDefault="00CB03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352" w:rsidRDefault="00CB03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0352" w:rsidRDefault="00CB03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P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585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123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— индивидуальная система поведения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здоровье. Здоровый образ жизни – основа укрепления и сохранения личного здоровья. Общие понятия о режиме жизнедеятельности, и его значение для здоровья человека. Пути обеспечения высокого уровня работоспособности. </w:t>
            </w:r>
            <w:r>
              <w:rPr>
                <w:rFonts w:ascii="Calibri" w:eastAsia="Times New Roman" w:hAnsi="Calibri" w:cs="Times New Roman"/>
                <w:i/>
                <w:iCs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B63C09" w:rsidTr="00513576">
        <w:trPr>
          <w:trHeight w:val="1199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медицинских знаний и оказание первой медицинской помощи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9" w:rsidRDefault="00B63C09">
            <w:pPr>
              <w:widowControl w:val="0"/>
              <w:tabs>
                <w:tab w:val="left" w:pos="600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4.1.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правила оказания первой медицинской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целесообразная последовательность оказания первой медицинской помощи.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ранениях.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ране, разновидности ран. Последовательность оказания первой медицинской помощи при ранении. Понятие об асептике и антисептике.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63C09" w:rsidRDefault="00B63C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09" w:rsidRDefault="00B63C0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черепно-мозговой травме, травме груди, травме живота.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P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травмах в области таза, при повреждении позвоночника, спины.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тазовой области, причины их возникновения, возможные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иммобилизации и переноска пострадавшего. Цель иммобилизации, возможные средства для иммобилизации. Способы переноски пострадавшего.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63C09" w:rsidTr="00513576">
        <w:trPr>
          <w:trHeight w:val="2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остановке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массажа сердца и искусственной вентиляции легких.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P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0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Pr="00513576" w:rsidRDefault="005135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0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51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="0051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рамках ПА)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Pr="00513576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0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5135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 во взаимодействии с преподавателем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49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</w:t>
            </w:r>
            <w:r w:rsidR="0051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36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5135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B63C09" w:rsidTr="00513576">
        <w:trPr>
          <w:trHeight w:val="1200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9" w:rsidRDefault="00B63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уровня освоения учебного материала используются следующие обозначения: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– ознакомительный (узнавание ранее изученных объектов, свойств); 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09" w:rsidRDefault="00B63C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E60" w:rsidRPr="00F67CB7" w:rsidSect="00A7149A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E60" w:rsidRPr="00F67CB7" w:rsidSect="00A7149A">
          <w:pgSz w:w="11907" w:h="16840"/>
          <w:pgMar w:top="992" w:right="851" w:bottom="1134" w:left="851" w:header="709" w:footer="709" w:gutter="0"/>
          <w:cols w:space="720"/>
        </w:sectPr>
      </w:pPr>
    </w:p>
    <w:p w:rsidR="00824E60" w:rsidRPr="00F67CB7" w:rsidRDefault="00824E60" w:rsidP="00824E6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67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УЧЕБНОЙ ДИСЦИПЛИНЫ</w:t>
      </w: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 требует   кабинета теоретического обучения по дисциплине «Безопасности жизнедеятельности»</w:t>
      </w:r>
    </w:p>
    <w:p w:rsidR="00824E60" w:rsidRPr="00F67CB7" w:rsidRDefault="00824E60" w:rsidP="00824E6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824E60" w:rsidRPr="00F67CB7" w:rsidRDefault="00824E60" w:rsidP="00824E60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обучающихся;</w:t>
      </w: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 оснащенное компьютером;</w:t>
      </w: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образцы средств индивидуальной защиты (по количеству обучающихся) </w:t>
      </w:r>
    </w:p>
    <w:p w:rsidR="00824E60" w:rsidRPr="00F67CB7" w:rsidRDefault="00824E60" w:rsidP="0082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и таблицы, схемы по изучаемым темам.</w:t>
      </w:r>
    </w:p>
    <w:p w:rsidR="00824E60" w:rsidRPr="00F67CB7" w:rsidRDefault="00824E60" w:rsidP="00824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60" w:rsidRPr="00F67CB7" w:rsidRDefault="00824E60" w:rsidP="00824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824E60" w:rsidRPr="00F67CB7" w:rsidRDefault="00824E60" w:rsidP="00824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мультимедийный;</w:t>
      </w:r>
    </w:p>
    <w:p w:rsidR="00824E60" w:rsidRPr="00F67CB7" w:rsidRDefault="00824E60" w:rsidP="00824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настенный.</w:t>
      </w:r>
    </w:p>
    <w:p w:rsidR="00824E60" w:rsidRPr="00F67CB7" w:rsidRDefault="00824E60" w:rsidP="00824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E60" w:rsidRPr="00F67CB7" w:rsidRDefault="00824E60" w:rsidP="00824E60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824E60" w:rsidRPr="00F67CB7" w:rsidRDefault="00824E60" w:rsidP="00824E6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завершающей  аттестации и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824E60" w:rsidRPr="00F67CB7" w:rsidRDefault="00824E60" w:rsidP="00824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824E60" w:rsidRPr="00F67CB7" w:rsidRDefault="00824E60" w:rsidP="00824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824E60" w:rsidRPr="00F67CB7" w:rsidRDefault="00824E60" w:rsidP="00824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9"/>
        <w:gridCol w:w="2187"/>
        <w:gridCol w:w="1904"/>
      </w:tblGrid>
      <w:tr w:rsidR="00824E60" w:rsidRPr="00F67CB7" w:rsidTr="00A7149A">
        <w:tc>
          <w:tcPr>
            <w:tcW w:w="1951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(раздел, тема) учебной дисциплины</w:t>
            </w:r>
          </w:p>
        </w:tc>
        <w:tc>
          <w:tcPr>
            <w:tcW w:w="3529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7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904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824E60" w:rsidRPr="00F67CB7" w:rsidTr="00A7149A">
        <w:tc>
          <w:tcPr>
            <w:tcW w:w="1951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1.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824E60" w:rsidRPr="00F67CB7" w:rsidRDefault="00824E60" w:rsidP="00A7149A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      </w:r>
          </w:p>
          <w:p w:rsidR="00824E60" w:rsidRPr="00F67CB7" w:rsidRDefault="00824E60" w:rsidP="00A7149A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действовать при возникновении угрозы чрезвычайной ситуации и во время чрезвычайной ситуации.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824E60" w:rsidRPr="00F67CB7" w:rsidRDefault="00824E60" w:rsidP="00A7149A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безопасного поведения в повседневной жизни и в условиях чрезвычайной ситуации, </w:t>
            </w:r>
          </w:p>
          <w:p w:rsidR="00824E60" w:rsidRPr="00F67CB7" w:rsidRDefault="00824E60" w:rsidP="00A7149A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акта;</w:t>
            </w:r>
          </w:p>
          <w:p w:rsidR="00824E60" w:rsidRPr="00F67CB7" w:rsidRDefault="00824E60" w:rsidP="00A7149A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защиты населения в Российской Федерации от чрезвычайных ситуаций природного и техногенного характера </w:t>
            </w:r>
          </w:p>
          <w:p w:rsidR="00824E60" w:rsidRPr="00F67CB7" w:rsidRDefault="00824E60" w:rsidP="00A7149A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борьбы с терроризмом;</w:t>
            </w:r>
          </w:p>
        </w:tc>
        <w:tc>
          <w:tcPr>
            <w:tcW w:w="2187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E60" w:rsidRPr="00F67CB7" w:rsidRDefault="00824E60" w:rsidP="00A7149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алгоритму; </w:t>
            </w:r>
          </w:p>
          <w:p w:rsidR="00824E60" w:rsidRPr="00F67CB7" w:rsidRDefault="00824E60" w:rsidP="00A7149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предложенных ситуаций; </w:t>
            </w:r>
          </w:p>
          <w:p w:rsidR="00824E60" w:rsidRPr="00F67CB7" w:rsidRDefault="00824E60" w:rsidP="00A7149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824E60" w:rsidRPr="00F67CB7" w:rsidRDefault="00824E60" w:rsidP="00A7149A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– выполнение практических заданий, заданий в форме тестирования, подготовка докладов и сообщений</w:t>
            </w:r>
          </w:p>
        </w:tc>
      </w:tr>
      <w:tr w:rsidR="00824E60" w:rsidRPr="00F67CB7" w:rsidTr="00A7149A">
        <w:tc>
          <w:tcPr>
            <w:tcW w:w="1951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824E60" w:rsidRPr="00F67CB7" w:rsidRDefault="00824E60" w:rsidP="00A7149A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:rsidR="00824E60" w:rsidRPr="00F67CB7" w:rsidRDefault="00824E60" w:rsidP="00A7149A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здорового образа жизни;</w:t>
            </w:r>
          </w:p>
          <w:p w:rsidR="00824E60" w:rsidRPr="00F67CB7" w:rsidRDefault="00824E60" w:rsidP="00A7149A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помощи;              </w:t>
            </w:r>
          </w:p>
        </w:tc>
        <w:tc>
          <w:tcPr>
            <w:tcW w:w="2187" w:type="dxa"/>
            <w:shd w:val="clear" w:color="auto" w:fill="auto"/>
          </w:tcPr>
          <w:p w:rsidR="00824E60" w:rsidRPr="00F67CB7" w:rsidRDefault="00824E60" w:rsidP="00A71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алгоритму;</w:t>
            </w:r>
          </w:p>
          <w:p w:rsidR="00824E60" w:rsidRPr="00F67CB7" w:rsidRDefault="00824E60" w:rsidP="00A71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824E60" w:rsidRPr="00F67CB7" w:rsidRDefault="00824E60" w:rsidP="00A71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– выполнение практических заданий, заданий в форме тестирования,</w:t>
            </w:r>
          </w:p>
        </w:tc>
      </w:tr>
    </w:tbl>
    <w:p w:rsidR="00824E60" w:rsidRPr="00F67CB7" w:rsidRDefault="00824E60" w:rsidP="00824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60" w:rsidRPr="00F67CB7" w:rsidRDefault="00824E60" w:rsidP="00824E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результата освоения общих компетенций</w:t>
      </w:r>
    </w:p>
    <w:p w:rsidR="00824E60" w:rsidRPr="00F67CB7" w:rsidRDefault="00824E60" w:rsidP="0082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27"/>
        <w:gridCol w:w="2126"/>
        <w:gridCol w:w="1276"/>
      </w:tblGrid>
      <w:tr w:rsidR="00824E60" w:rsidRPr="00F67CB7" w:rsidTr="00A7149A">
        <w:trPr>
          <w:trHeight w:val="1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</w:t>
            </w:r>
          </w:p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2-репрод.</w:t>
            </w:r>
          </w:p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3-продукт.</w:t>
            </w:r>
          </w:p>
        </w:tc>
      </w:tr>
      <w:tr w:rsidR="00824E60" w:rsidRPr="00F67CB7" w:rsidTr="00A7149A">
        <w:trPr>
          <w:trHeight w:val="1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интерес к будущей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4E60" w:rsidRPr="00F67CB7" w:rsidTr="00A7149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собственную учебную деятельность:</w:t>
            </w:r>
          </w:p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регулярно выполняет домашнюю работу;</w:t>
            </w:r>
          </w:p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пользоваться справочной и дополнительной литературой, таблицами, схемами;</w:t>
            </w:r>
          </w:p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имеет в наличии учебные принадлежности, умеет ими пользовыаться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E60" w:rsidRPr="00F67CB7" w:rsidTr="00A7149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оценивает результаты своей работы;</w:t>
            </w:r>
          </w:p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результаты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4E60" w:rsidRPr="00F67CB7" w:rsidTr="00A7149A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способность находить и использовать нужную информацию для эффективного выполнения учебных задач;</w:t>
            </w:r>
          </w:p>
          <w:p w:rsidR="00824E60" w:rsidRPr="00F67CB7" w:rsidRDefault="00824E60" w:rsidP="00A7149A">
            <w:pPr>
              <w:tabs>
                <w:tab w:val="left" w:pos="209"/>
                <w:tab w:val="left" w:pos="3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систематизирует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индивидуальной работы учащихся.</w:t>
            </w:r>
          </w:p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Сообщения, доклады, рефераты.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4E60" w:rsidRPr="00F67CB7" w:rsidTr="00A7149A">
        <w:trPr>
          <w:trHeight w:val="17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умение использовать информационно-коммуникационные технологии 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и практические работы с использованием мультимедийной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4E60" w:rsidRPr="00F67CB7" w:rsidTr="00A7149A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 общается с одногруппниками, преподавателем.</w:t>
            </w:r>
          </w:p>
          <w:p w:rsidR="00824E60" w:rsidRPr="00F67CB7" w:rsidRDefault="00824E60" w:rsidP="00A714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опыт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коллективной деятельности, включения своих результатов в результаты работы группы, соотнесение своего мнения с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мнением других участников учебного коллектива и мнением авторитетных источников.</w:t>
            </w:r>
          </w:p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парах,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4E60" w:rsidRPr="00F67CB7" w:rsidTr="00A7149A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требования безопасности при организации собственной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24E60" w:rsidRPr="00F67CB7" w:rsidTr="00A7149A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устойчивый интерес к исполнению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60" w:rsidRPr="00F67CB7" w:rsidRDefault="00824E6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24E60" w:rsidRPr="00F67CB7" w:rsidRDefault="00824E60" w:rsidP="0082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60" w:rsidRPr="00F67CB7" w:rsidRDefault="00824E60" w:rsidP="00824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824E60" w:rsidRPr="00F67CB7" w:rsidTr="00A7149A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824E60" w:rsidRPr="00F67CB7" w:rsidTr="00A7149A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24E60" w:rsidRPr="00F67CB7" w:rsidTr="00A7149A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24E60" w:rsidRPr="00F67CB7" w:rsidTr="00A7149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824E60" w:rsidRPr="00F67CB7" w:rsidTr="00A7149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24E60" w:rsidRPr="00F67CB7" w:rsidTr="00A7149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824E60" w:rsidRPr="00F67CB7" w:rsidRDefault="00824E60" w:rsidP="00A7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Айзман Р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Омельченко И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знаний: учеб. пособие для бакалавров. — М.,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Аксенова М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Кузнецов С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Евлахович и др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Огнестрельное оружие. — М., 2012.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Практикум: учеб. пособие для учреждений сред. проф. образования. — М.,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Азбука патриота. Друзья и враги России. — М.,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Для преподавателей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№ 4. — Ст. 445.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 w:rsidRPr="00CB0352">
        <w:rPr>
          <w:rFonts w:ascii="SchoolBookCSanPin-Regular" w:hAnsi="SchoolBookCSanPin-Regular" w:cs="SchoolBookCSanPin-Regular"/>
          <w:color w:val="000000"/>
          <w:sz w:val="24"/>
          <w:szCs w:val="24"/>
        </w:rPr>
        <w:t xml:space="preserve"> — 2011. — № 47.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04.05.2012 № 477н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тельной власти. — 2012.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Кобяков 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культура. Основы здорового образа жизни. — М., 2012.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практикум: учеб. пособие для учреждений нач. проф. образования. — М.,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Митяев 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Книга будущих командиров. — М., 2010.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Назарова Е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Жилов 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 и здорового образа жизни: учебник для студ. высш. учеб. заведений. — М.,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Общевойсковые уставы Вооруженных Сил РФ (ред. 2013 г.) — Ростов н/Д, 2013.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Справочники, энциклопедии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Изотова М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Царева Т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Полная энциклопедия орденов и медалей России. — М., 2008.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Ионина 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100 великих наград. — М., 2009.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Каменев 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Энциклопедия русского офицера. — М., 2008.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Каторин 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Танки: иллюстрированная энциклопедия. — М., 2011.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Лубченков Ю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3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. Русские полководцы. — М., 2009.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mchs. gov. ru (сайт МЧС РФ).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mvd. ru (сайт МВД РФ).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mil. ru (сайт Минобороны).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fsb. ru (сайт ФСБ РФ).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dic. academic. ru (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Словари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энциклопедии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booksgid. com (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Воок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Gid.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globalteka. ru/index. html (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r w:rsidRPr="00CB03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school. edu. ru/default. asp (Российский образовательный портал. Доступность, качество, эффективность).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ru/book (Электронная библиотечная система).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monino. ru (Музей Военно-Воздушных Сил).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B0352">
        <w:rPr>
          <w:rFonts w:ascii="Times New Roman" w:hAnsi="Times New Roman" w:cs="Times New Roman"/>
          <w:color w:val="000000"/>
          <w:sz w:val="24"/>
          <w:szCs w:val="24"/>
        </w:rPr>
        <w:t>www. militera. lib. ru (Во</w:t>
      </w:r>
      <w:r w:rsidRPr="00CB0352">
        <w:rPr>
          <w:rFonts w:ascii="Times New Roman" w:hAnsi="Times New Roman" w:cs="Times New Roman"/>
          <w:color w:val="231F20"/>
          <w:sz w:val="24"/>
          <w:szCs w:val="24"/>
        </w:rPr>
        <w:t>енная литература</w:t>
      </w:r>
      <w:r w:rsidRPr="00CB03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B035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B0352" w:rsidRPr="00CB0352" w:rsidRDefault="00CB0352" w:rsidP="00CB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352" w:rsidRPr="00CB0352" w:rsidRDefault="00CB0352" w:rsidP="00CB035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4E60" w:rsidRPr="00CB0352" w:rsidRDefault="00824E60" w:rsidP="00824E60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4E60" w:rsidRPr="00CB0352" w:rsidRDefault="00824E60" w:rsidP="00824E60">
      <w:pPr>
        <w:rPr>
          <w:sz w:val="24"/>
          <w:szCs w:val="24"/>
        </w:rPr>
      </w:pPr>
    </w:p>
    <w:p w:rsidR="00824E60" w:rsidRPr="00CB0352" w:rsidRDefault="00824E60" w:rsidP="00824E60">
      <w:pPr>
        <w:rPr>
          <w:sz w:val="24"/>
          <w:szCs w:val="24"/>
        </w:rPr>
      </w:pPr>
    </w:p>
    <w:p w:rsidR="00824E60" w:rsidRPr="00CB0352" w:rsidRDefault="00824E60" w:rsidP="00824E60">
      <w:pPr>
        <w:rPr>
          <w:sz w:val="24"/>
          <w:szCs w:val="24"/>
        </w:rPr>
      </w:pPr>
    </w:p>
    <w:p w:rsidR="000F7CF6" w:rsidRPr="00CB0352" w:rsidRDefault="000F7CF6">
      <w:pPr>
        <w:rPr>
          <w:sz w:val="24"/>
          <w:szCs w:val="24"/>
        </w:rPr>
      </w:pPr>
    </w:p>
    <w:sectPr w:rsidR="000F7CF6" w:rsidRPr="00CB0352" w:rsidSect="00A714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64" w:rsidRDefault="00BD2964">
      <w:pPr>
        <w:spacing w:after="0" w:line="240" w:lineRule="auto"/>
      </w:pPr>
      <w:r>
        <w:separator/>
      </w:r>
    </w:p>
  </w:endnote>
  <w:endnote w:type="continuationSeparator" w:id="0">
    <w:p w:rsidR="00BD2964" w:rsidRDefault="00BD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64" w:rsidRDefault="00BD2964" w:rsidP="00A714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964" w:rsidRDefault="00BD2964" w:rsidP="00A714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64" w:rsidRDefault="00BD2964" w:rsidP="00A714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01D">
      <w:rPr>
        <w:rStyle w:val="a5"/>
        <w:noProof/>
      </w:rPr>
      <w:t>2</w:t>
    </w:r>
    <w:r>
      <w:rPr>
        <w:rStyle w:val="a5"/>
      </w:rPr>
      <w:fldChar w:fldCharType="end"/>
    </w:r>
  </w:p>
  <w:p w:rsidR="00BD2964" w:rsidRDefault="00BD2964" w:rsidP="00A714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64" w:rsidRDefault="00BD2964">
      <w:pPr>
        <w:spacing w:after="0" w:line="240" w:lineRule="auto"/>
      </w:pPr>
      <w:r>
        <w:separator/>
      </w:r>
    </w:p>
  </w:footnote>
  <w:footnote w:type="continuationSeparator" w:id="0">
    <w:p w:rsidR="00BD2964" w:rsidRDefault="00BD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BD"/>
    <w:multiLevelType w:val="hybridMultilevel"/>
    <w:tmpl w:val="D03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B7"/>
    <w:multiLevelType w:val="hybridMultilevel"/>
    <w:tmpl w:val="741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86A"/>
    <w:multiLevelType w:val="hybridMultilevel"/>
    <w:tmpl w:val="D312D34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93479"/>
    <w:multiLevelType w:val="hybridMultilevel"/>
    <w:tmpl w:val="7D98ADD2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7D62"/>
    <w:multiLevelType w:val="hybridMultilevel"/>
    <w:tmpl w:val="D9CE691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D1A"/>
    <w:multiLevelType w:val="hybridMultilevel"/>
    <w:tmpl w:val="29B6A7D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58E3"/>
    <w:multiLevelType w:val="hybridMultilevel"/>
    <w:tmpl w:val="7A84803E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3F38"/>
    <w:multiLevelType w:val="singleLevel"/>
    <w:tmpl w:val="49AE2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6E144B48"/>
    <w:multiLevelType w:val="hybridMultilevel"/>
    <w:tmpl w:val="2C2E5196"/>
    <w:lvl w:ilvl="0" w:tplc="F508F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44"/>
    <w:rsid w:val="0006499B"/>
    <w:rsid w:val="000F7CF6"/>
    <w:rsid w:val="0021101D"/>
    <w:rsid w:val="002B017B"/>
    <w:rsid w:val="004462BE"/>
    <w:rsid w:val="00513576"/>
    <w:rsid w:val="00824E60"/>
    <w:rsid w:val="00A7149A"/>
    <w:rsid w:val="00B63C09"/>
    <w:rsid w:val="00BD2964"/>
    <w:rsid w:val="00CB0352"/>
    <w:rsid w:val="00CF01BA"/>
    <w:rsid w:val="00D05D62"/>
    <w:rsid w:val="00D7687F"/>
    <w:rsid w:val="00F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1AD2"/>
  <w15:docId w15:val="{A0650FE8-BF9A-4D01-B3BF-709A975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4E60"/>
  </w:style>
  <w:style w:type="character" w:styleId="a5">
    <w:name w:val="page number"/>
    <w:basedOn w:val="a0"/>
    <w:rsid w:val="00824E60"/>
  </w:style>
  <w:style w:type="paragraph" w:styleId="a6">
    <w:name w:val="List Paragraph"/>
    <w:basedOn w:val="a"/>
    <w:uiPriority w:val="34"/>
    <w:qFormat/>
    <w:rsid w:val="0082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11</cp:revision>
  <dcterms:created xsi:type="dcterms:W3CDTF">2017-10-31T08:46:00Z</dcterms:created>
  <dcterms:modified xsi:type="dcterms:W3CDTF">2020-11-13T07:58:00Z</dcterms:modified>
</cp:coreProperties>
</file>