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9" w:rsidRDefault="00A35439" w:rsidP="00A35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ПМ.01 Приготовление и подготовка к реализации полуфабрикатов для блюд, кулинарных изделий разнообразного ассортимента</w:t>
      </w:r>
    </w:p>
    <w:p w:rsidR="00A35439" w:rsidRDefault="00A35439" w:rsidP="00A35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.05.2021.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35439" w:rsidRDefault="00A35439" w:rsidP="00A354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A35439" w:rsidRDefault="00A35439" w:rsidP="00A354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Тема 2.3 Приготовление полуфабрикатов из рыбы</w:t>
      </w:r>
    </w:p>
    <w:p w:rsidR="00A35439" w:rsidRPr="00A35439" w:rsidRDefault="00A35439" w:rsidP="00A35439">
      <w:pPr>
        <w:pStyle w:val="a5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A35439">
        <w:rPr>
          <w:b/>
          <w:sz w:val="28"/>
          <w:szCs w:val="28"/>
        </w:rPr>
        <w:t xml:space="preserve">Способы и техника маринования, </w:t>
      </w:r>
      <w:proofErr w:type="spellStart"/>
      <w:r w:rsidRPr="00A35439">
        <w:rPr>
          <w:b/>
          <w:sz w:val="28"/>
          <w:szCs w:val="28"/>
        </w:rPr>
        <w:t>панирования</w:t>
      </w:r>
      <w:proofErr w:type="spellEnd"/>
      <w:r w:rsidRPr="00A35439">
        <w:rPr>
          <w:b/>
          <w:sz w:val="28"/>
          <w:szCs w:val="28"/>
        </w:rPr>
        <w:t xml:space="preserve">, формования полуфабрикатов из рыбы.  </w:t>
      </w:r>
    </w:p>
    <w:p w:rsidR="00A35439" w:rsidRPr="00A35439" w:rsidRDefault="00A35439" w:rsidP="00A35439">
      <w:pPr>
        <w:pStyle w:val="a5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A35439">
        <w:rPr>
          <w:b/>
          <w:sz w:val="28"/>
          <w:szCs w:val="28"/>
        </w:rPr>
        <w:t xml:space="preserve">Приготовление рыбной котлетной массы и  полуфабрикатов из нее.  </w:t>
      </w:r>
    </w:p>
    <w:p w:rsidR="00A35439" w:rsidRDefault="00A35439" w:rsidP="00A35439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A35439" w:rsidRDefault="00A35439" w:rsidP="00A35439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A35439" w:rsidRDefault="00A35439" w:rsidP="00A35439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A35439" w:rsidRDefault="00A35439" w:rsidP="00A35439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A35439" w:rsidRDefault="00A35439" w:rsidP="00A35439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A35439" w:rsidRDefault="00A35439" w:rsidP="00A35439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A35439" w:rsidRDefault="00A35439" w:rsidP="00A35439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A35439" w:rsidRDefault="00A35439" w:rsidP="00A35439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A35439" w:rsidRDefault="00A35439" w:rsidP="00A35439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A35439" w:rsidRDefault="00A35439" w:rsidP="00A3543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A35439" w:rsidRDefault="00A35439" w:rsidP="00A3543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A35439" w:rsidRDefault="00A35439" w:rsidP="00A3543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A35439" w:rsidRDefault="00A35439" w:rsidP="00A3543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A35439" w:rsidRDefault="00A35439" w:rsidP="00A3543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A35439" w:rsidRDefault="00A35439" w:rsidP="00A3543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735AF5" w:rsidRDefault="00735AF5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AF5" w:rsidRDefault="00735AF5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AF5" w:rsidRPr="00A35439" w:rsidRDefault="00735AF5" w:rsidP="00735AF5">
      <w:pPr>
        <w:pStyle w:val="a5"/>
        <w:spacing w:after="0"/>
        <w:ind w:left="1774" w:firstLine="0"/>
        <w:rPr>
          <w:b/>
          <w:sz w:val="28"/>
          <w:szCs w:val="28"/>
        </w:rPr>
      </w:pPr>
      <w:r w:rsidRPr="00A35439">
        <w:rPr>
          <w:b/>
          <w:sz w:val="28"/>
          <w:szCs w:val="28"/>
        </w:rPr>
        <w:t xml:space="preserve">Способы и техника маринования, </w:t>
      </w:r>
      <w:proofErr w:type="spellStart"/>
      <w:r w:rsidRPr="00A35439">
        <w:rPr>
          <w:b/>
          <w:sz w:val="28"/>
          <w:szCs w:val="28"/>
        </w:rPr>
        <w:t>панирования</w:t>
      </w:r>
      <w:proofErr w:type="spellEnd"/>
      <w:r w:rsidRPr="00A35439">
        <w:rPr>
          <w:b/>
          <w:sz w:val="28"/>
          <w:szCs w:val="28"/>
        </w:rPr>
        <w:t>, формования полуфабрикатов из рыбы.</w:t>
      </w:r>
    </w:p>
    <w:p w:rsidR="00735AF5" w:rsidRDefault="00735AF5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Из филе порционные куски нарезают под острым углом, из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непластованной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рыбы — под прямым.</w:t>
      </w:r>
      <w:proofErr w:type="gram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 в нескольких местах надрезают. Порционные куски из рыб осетровых пород подготавливают так же, как для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припускания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. Подготовленные полуфабрикаты (кроме звеньев рыб осетровых пород) перед жаркой панируют, т. е. покрывают их поверхность слоем панировки, для уменьшения потерь сока и растворенных в нем пищевых веществ и для образования румяной корочки.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способа жарки применяют различные панировки и различные способы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панирования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. Наиболее распространенные панировки: мучная — пшеничная мука 1-го сорта, предварительно просеянная; красная панировка — размолотые сухари пшеничного хлеба; белая панировка — черствый пшеничный хлеб, без корок, измельченный протиранием через сито — грохот. Иногда в качестве панировки используют пшеничный черствый хлеб без корок, нарезанный в виде соломки. Для приготовления фирменных блюд применяют также кокосовую стружку, измельченный миндаль, кукурузные хлопья и др. Чтобы панировка лучше прикрепилась, продукт смачивают в яично-молочной смеси — </w:t>
      </w:r>
      <w:r w:rsidRPr="00A35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</w:t>
      </w:r>
      <w:proofErr w:type="gramStart"/>
      <w:r w:rsidRPr="00A35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е-</w:t>
      </w:r>
      <w:proofErr w:type="gramEnd"/>
      <w:r w:rsidRPr="00A35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зоне. </w:t>
      </w: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приготовления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льезона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яйца или меланж (670 г) смешивают с водой или молоком (340 г), солью (10 г) и хорошо перемешивают.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Наиболее распространенные способы </w:t>
      </w:r>
      <w:proofErr w:type="spellStart"/>
      <w:r w:rsidRPr="00A354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панирования</w:t>
      </w:r>
      <w:proofErr w:type="spellEnd"/>
      <w:r w:rsidRPr="00A354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A35439" w:rsidRPr="00A35439" w:rsidRDefault="00A35439" w:rsidP="00735A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Pr="00A35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Простой. </w:t>
      </w: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Используется для рыбы, жаренной основным способом. Целую рыбу (навагу, скумбрию, карасей, корюшку и др.), а также порционные куски перед жаркой посыпают солью, молотым перцем и панируют (обваливают) в муке или молотых сухарях либо в смеси муки и сухарей. Чтобы соль и перец распределялись равномерно, их при массовом приготовлении блюд смешивают с мукой или сухарями. Куски рыбы, нарезанные из филе без кожи и костей, панируют в муке, так как она хорошо удерживает выделяющийся сок.</w:t>
      </w:r>
    </w:p>
    <w:p w:rsidR="00A35439" w:rsidRPr="00A35439" w:rsidRDefault="00A35439" w:rsidP="00735A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— </w:t>
      </w:r>
      <w:r w:rsidRPr="00A35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Двойной. </w:t>
      </w: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Используется для полуфабрикатов, жаренных во фритюре. Подготовленные полуфабрикаты сначала панируют в муке, затем смачивают в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льезоне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обваливают в красной или белой панировке.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Для жарки во фритюре берут:</w:t>
      </w:r>
    </w:p>
    <w:p w:rsidR="00A35439" w:rsidRPr="00A35439" w:rsidRDefault="00A35439" w:rsidP="00735A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— порционные куски из пластованной рыбы без кожи и костей,</w:t>
      </w:r>
    </w:p>
    <w:p w:rsidR="00A35439" w:rsidRPr="00A35439" w:rsidRDefault="00A35439" w:rsidP="00735A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— мелкую рыбу (килька, хамса, тюлька и др.) в целом виде с головой или без нее.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Подготовленные полуфабрикаты панируют в двойной панировке. Осетровых рыб нарезают на порционные куски, как для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припускания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, и после ошпаривания и промывания также панируют в двойной панировке.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блюда “Судак жареный с зеленым маслом (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кольбер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)” (рис. 2) полуфабрикатам придают вид восьмерок или бантиков. В первом случае чистое филе рыбы нарезают в виде ленты шириной 4-5 см, толщиной 1 см, длиной 15-20 см, слегка отбивают, панируют в двойной панировке, свертывают в виде восьмерки, скалывают шпажкой и жарят во фритюре. Чтобы получить полуфабрикаты в виде бантиков, куски филе нарезают ромбиками, в середине делают прорезь и выворачивают, панируют в двойной панировке.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Для блюда “Рыба, жаренная в тесте (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орли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)” чистое филе нарезают брусочками толщиной 1 см, длиной 5—6 см. Затем рыбу маринуют 20-30 мин в растительном масле, смешанном с лимонной кислотой или соком лимона, солью, перцем и мел-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8B0258" wp14:editId="1DE5A0AB">
            <wp:extent cx="2743200" cy="2505075"/>
            <wp:effectExtent l="0" t="0" r="0" b="9525"/>
            <wp:docPr id="1" name="Рисунок 1" descr="Судак жареный с зеленым мас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дак жареный с зеленым масл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Рис. 2. </w:t>
      </w:r>
      <w:r w:rsidRPr="00A35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Судак жареный с зеленым маслом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gram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нарезанной зеленью петрушки. В процессе маринования происходит набухание коллагеновых волокон, что ускоряет размягчение рыбы в процессе тепловой обработки, придает ей нежный вкус. Перед жаркой рыбу окунают в жидкое тесто (кляр).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жарки на решетке (рыба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грилье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) используют:</w:t>
      </w:r>
    </w:p>
    <w:p w:rsidR="00A35439" w:rsidRPr="00A35439" w:rsidRDefault="00A35439" w:rsidP="00735A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— порционные куски из пластованной рыбы без кожи и костей;</w:t>
      </w:r>
    </w:p>
    <w:p w:rsidR="00A35439" w:rsidRPr="00A35439" w:rsidRDefault="00A35439" w:rsidP="00735A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— порционные куски рыб осетровых пород без кожи и хрящей.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Куски нарезают под острым углом, маринуют с добавлением растительного масла, лимонной кислоты, перца, соли и нарезанной зелени петрушки в течение 10-20 мин либо смачивают растопленным маслом и панируют в белой панировке.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Для жарки на вертеле полуфабрикаты готовят из звеньев осетровых рыб, срезая кожу и хрящи. Нарезают под прямым углом по 2-4 куска на порцию, ошпаривают, промывают, обсушивают, посыпают солью, перцем, нанизывают на шпажки, смазывают жиром. Иногда маринуют, как для жарки на решетке.</w:t>
      </w:r>
    </w:p>
    <w:p w:rsid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запекания используют рыбу в целом виде, порционные куски из пластованной рыбы с кожей без костей, без кожи и костей. Порционные куски из рыб осетровых пород подготавливают так же, как для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припускания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61C6" w:rsidRPr="00444B36" w:rsidRDefault="008361C6" w:rsidP="008361C6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r w:rsidRPr="00444B36">
        <w:rPr>
          <w:rFonts w:ascii="Times New Roman" w:hAnsi="Times New Roman"/>
          <w:b/>
          <w:i/>
          <w:sz w:val="28"/>
          <w:szCs w:val="28"/>
        </w:rPr>
        <w:lastRenderedPageBreak/>
        <w:t>приготовления котлетной массы</w:t>
      </w:r>
    </w:p>
    <w:p w:rsidR="008361C6" w:rsidRPr="00A35439" w:rsidRDefault="008361C6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приготовления полуфабрикатов из </w:t>
      </w:r>
      <w:proofErr w:type="gram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котлетной</w:t>
      </w:r>
      <w:proofErr w:type="gram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кнельной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 лучше всего использовать рыбу с небольшим количеством костей (горбуша, рыба-капитан, кета,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мерлуза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, серебристый хек, сом, судак, щука, хариус и др.). Рыбу разделывают на филе с кожей без костей или без кожи и костей (для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кнельной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массы без кожи и костей). Котлетная масса может быть приготовлена из охлажденной, размороженной и из хорошо вымоченной соленой рыбы. Кроме того, используют фарш промышленного изготовления. Филе нарезают кусками, добавляют замоченный в молоке или воде черствый пшеничный хлеб из муки высшего или первого сортов (без корок), соль, перец, хорошо перемешивают, пропускают через мясорубку, после чего снова перемешивают и выбивают.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котлетная масса не вязкая (из трески, хека, пикши и др.), то в нее добавляют сырое яйцо. В слишком вязкую котлетную массу для увеличения рыхлости кладут пропущенную через </w:t>
      </w:r>
      <w:proofErr w:type="gram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мясорубку</w:t>
      </w:r>
      <w:proofErr w:type="gram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охлажденную вареную рыбу в количестве 25—30 % массы мякоти сырой рыбы. В котлетную массу можно добавить молоки свежей рыбы, но не более 6 % массы мякоти за счет уменьшения ее закладки.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Из котлетной массы приготавливают котлеты, биточки, тефтели, хлебцы рыбные, рулеты, зразы, </w:t>
      </w:r>
      <w:proofErr w:type="gram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тельное</w:t>
      </w:r>
      <w:proofErr w:type="gram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Для котлетной массы, из которой готовят тефтели, хлеб берут в меньшем количестве, вводят пассерованный репчатый лук, пропущенный через мясорубку вместе с замоченным пшеничным хлебом. Для хлебцев рыбных готовят котлетную массу (с хлебом) и вводят в нее размягченное сливочное масло, яичные желтки, соль, перец и тщательно вымешивают. Затем добавляют, осторожно перемешивая, взбитые яичные белки. Готовую массу выкладывают в смазанные маслом формы, заполняя их на 2/3 высоты. Котлетам придают овально-приплюснутую форму с одним заостренным концом, биточкам — кругло-приплюснутую форму. Панируют и те и другие изделия в сухарной панировке. Тефтели формуют в виде шариков диаметром 3~4 см по 3~5 шт. на порцию и панируют в муке.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приготовления рулета котлетную массу раскладывают на мокрую ткань или целлофан в виде прямоугольника слоем толщиной 1,5-2,0 см. На середину прямоугольника в продольном направлении помещают фарш и, приподнимая концы, соединяют края котлетной массы (встык). Рулет перекатывают на смазанный маслом противень швом вниз, смазывают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льезоном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, посыпают сухарями, сбрызгивают маслом и делают несколько проколов, чтобы образующиеся при тепловой обработке пары не разорвали оболочку.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приготовления тельного котлетную массу укладывают на мокрую ткань или целлофан в форме лепешки, на середину которой помещают фарш. Лепешку складывают вдвое, придавая </w:t>
      </w:r>
      <w:proofErr w:type="gram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тельному</w:t>
      </w:r>
      <w:proofErr w:type="gram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полумесяца. Смачивают полуфабрикат в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льезоне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панируют в сухарях.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Рыбные зразы готовят из котлетной массы, формуя в виде овала. Свежие или сушеные грибы для фарша отваривают (сушеные предварительно замачивают) и рубят. Репчатый лук шинкуют соломкой и пассеруют. Зелень укропа или петрушки мелко рубят. Все продукты соединяют, добавляют сухарную крошку, соль, молотый перец и хорошо перемешивают. В фарш можно добавлять мелко нарезанные крутые яйца, а также шинкованную отварную визигу и разваренные хрящи осетровых рыб.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Биточки и котлеты можно готовить без хлеба. Для этого филе рыбы без кожи и костей нарезают на куски, посыпают солью, перцем, добавляют измельченный репчатый лук, перемешивают и пропускают через мясорубку с крупной решеткой. Из полученной массы формуют котлеты, смачивают их в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льезоне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панируют в белой панировке.</w:t>
      </w:r>
    </w:p>
    <w:p w:rsidR="00A35439" w:rsidRPr="00A35439" w:rsidRDefault="00A35439" w:rsidP="0073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Кнельную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массу используют для приготовления нежных и рыхлых изделий. Рыбное чистое филе и черствый пшеничный хлеб (без корок), замоченный в молоке, пропускают вместе через мясорубку с очень мелкой решеткой 2—3 раза. Затем массу протирают, добавляют яичные белки и хорошо взбивают, подливая молоко или сливки. Хорошо взбитая масса плавает на поверхности воды. По окончании взбивания массу солят. Вместо черствого пшеничного хлеба можно использовать пресное слоеное или заварное тесто. </w:t>
      </w:r>
      <w:proofErr w:type="spellStart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>Кнельную</w:t>
      </w:r>
      <w:proofErr w:type="spellEnd"/>
      <w:r w:rsidRPr="00A35439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массу разделывают в виде клецок и варят в подсоленной воде. Используют ее и для приготовления холодных блюд (буше).</w:t>
      </w:r>
    </w:p>
    <w:p w:rsidR="008361C6" w:rsidRPr="008361C6" w:rsidRDefault="008361C6" w:rsidP="008361C6">
      <w:pPr>
        <w:tabs>
          <w:tab w:val="left" w:pos="360"/>
          <w:tab w:val="left" w:pos="54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 1</w:t>
      </w:r>
    </w:p>
    <w:p w:rsidR="008361C6" w:rsidRPr="008361C6" w:rsidRDefault="008361C6" w:rsidP="008361C6">
      <w:pPr>
        <w:tabs>
          <w:tab w:val="left" w:pos="360"/>
          <w:tab w:val="left" w:pos="54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Заполните таблицу: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456"/>
        <w:gridCol w:w="1958"/>
      </w:tblGrid>
      <w:tr w:rsidR="008361C6" w:rsidRPr="008361C6" w:rsidTr="00D3347B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панировки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Используемое сырьё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</w:tr>
      <w:tr w:rsidR="008361C6" w:rsidRPr="008361C6" w:rsidTr="00D3347B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Мучная панировка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Белая панировка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Хлебная панировка соломкой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панировка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Льезон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Двойная панировка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61C6" w:rsidRDefault="008361C6" w:rsidP="008361C6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3F2" w:rsidRDefault="00FC13F2" w:rsidP="008361C6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3F2" w:rsidRDefault="00FC13F2" w:rsidP="008361C6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3F2" w:rsidRDefault="00FC13F2" w:rsidP="008361C6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3F2" w:rsidRDefault="00FC13F2" w:rsidP="008361C6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3F2" w:rsidRDefault="00FC13F2" w:rsidP="008361C6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3F2" w:rsidRDefault="00FC13F2" w:rsidP="008361C6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3F2" w:rsidRPr="008361C6" w:rsidRDefault="00FC13F2" w:rsidP="008361C6">
      <w:pPr>
        <w:tabs>
          <w:tab w:val="left" w:pos="360"/>
          <w:tab w:val="left" w:pos="5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361C6" w:rsidRPr="008361C6" w:rsidRDefault="008361C6" w:rsidP="008361C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Задание № 2</w:t>
      </w:r>
    </w:p>
    <w:p w:rsidR="008361C6" w:rsidRPr="008361C6" w:rsidRDefault="008361C6" w:rsidP="008361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Определите и отметьте знаком (</w:t>
      </w:r>
      <w:r w:rsidRPr="008361C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8361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полуфабрикаты, используемые для различных видов тепловой обработки:         </w:t>
      </w:r>
    </w:p>
    <w:p w:rsidR="008361C6" w:rsidRPr="008361C6" w:rsidRDefault="008361C6" w:rsidP="008361C6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W w:w="80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850"/>
        <w:gridCol w:w="993"/>
        <w:gridCol w:w="1559"/>
        <w:gridCol w:w="1276"/>
      </w:tblGrid>
      <w:tr w:rsidR="008361C6" w:rsidRPr="008361C6" w:rsidTr="00D3347B"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Рыбный полуфабрикат (вид разделки)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тепловой обработки</w:t>
            </w:r>
          </w:p>
        </w:tc>
      </w:tr>
      <w:tr w:rsidR="008361C6" w:rsidRPr="008361C6" w:rsidTr="00D3347B">
        <w:trPr>
          <w:cantSplit/>
          <w:trHeight w:val="1502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C6" w:rsidRPr="008361C6" w:rsidRDefault="008361C6" w:rsidP="008361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Припускание</w:t>
            </w:r>
            <w:proofErr w:type="spellEnd"/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Жарка основным </w:t>
            </w:r>
          </w:p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Жарка </w:t>
            </w:r>
            <w:proofErr w:type="gramStart"/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фритюре</w:t>
            </w:r>
            <w:proofErr w:type="gramEnd"/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61C6" w:rsidRPr="008361C6" w:rsidTr="00D334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целом виде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Звенья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Куски-кругляши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Филе с кожей и  костями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Филе с кожей без 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Филе без кожи и костей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6" w:rsidRPr="008361C6" w:rsidRDefault="008361C6" w:rsidP="008361C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61C6" w:rsidRPr="008361C6" w:rsidRDefault="008361C6" w:rsidP="008361C6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№3</w:t>
      </w:r>
    </w:p>
    <w:p w:rsidR="008361C6" w:rsidRPr="008361C6" w:rsidRDefault="008361C6" w:rsidP="008361C6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b/>
          <w:sz w:val="28"/>
          <w:szCs w:val="28"/>
          <w:lang w:eastAsia="ru-RU"/>
        </w:rPr>
        <w:t>Дайте характеристику полуфабрикатам из рыбной котлетной массы</w:t>
      </w:r>
    </w:p>
    <w:p w:rsidR="008361C6" w:rsidRPr="008361C6" w:rsidRDefault="008361C6" w:rsidP="008361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8" w:type="dxa"/>
        <w:tblInd w:w="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851"/>
        <w:gridCol w:w="3260"/>
        <w:gridCol w:w="2126"/>
        <w:gridCol w:w="2070"/>
      </w:tblGrid>
      <w:tr w:rsidR="008361C6" w:rsidRPr="008361C6" w:rsidTr="00D3347B">
        <w:trPr>
          <w:trHeight w:hRule="exact" w:val="638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Кол-во, </w:t>
            </w:r>
          </w:p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667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Панировка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Способ тепловой обработки</w:t>
            </w:r>
          </w:p>
        </w:tc>
      </w:tr>
      <w:tr w:rsidR="008361C6" w:rsidRPr="008361C6" w:rsidTr="00D3347B">
        <w:trPr>
          <w:trHeight w:hRule="exact" w:val="509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Котлеты</w:t>
            </w:r>
          </w:p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Овально-заостренная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Сухари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Жарка</w:t>
            </w:r>
          </w:p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rPr>
          <w:trHeight w:hRule="exact" w:val="78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Биточки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667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rPr>
          <w:trHeight w:hRule="exact" w:val="73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Тефтели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667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rPr>
          <w:trHeight w:hRule="exact" w:val="714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Зразы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667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rPr>
          <w:trHeight w:hRule="exact" w:val="706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Тельное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667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8361C6" w:rsidRPr="008361C6" w:rsidTr="00D3347B">
        <w:trPr>
          <w:trHeight w:hRule="exact" w:val="72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361C6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Рулет</w:t>
            </w:r>
          </w:p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8361C6" w:rsidRPr="008361C6" w:rsidRDefault="008361C6" w:rsidP="008361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43" w:right="5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667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61C6" w:rsidRPr="008361C6" w:rsidRDefault="008361C6" w:rsidP="008361C6">
            <w:pPr>
              <w:shd w:val="clear" w:color="auto" w:fill="FFFFFF"/>
              <w:spacing w:after="0" w:line="197" w:lineRule="exact"/>
              <w:ind w:left="5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8361C6" w:rsidRPr="008361C6" w:rsidRDefault="008361C6" w:rsidP="00836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 14</w:t>
      </w:r>
    </w:p>
    <w:p w:rsidR="008361C6" w:rsidRPr="008361C6" w:rsidRDefault="008361C6" w:rsidP="008361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i/>
          <w:sz w:val="28"/>
          <w:szCs w:val="28"/>
          <w:lang w:eastAsia="ru-RU"/>
        </w:rPr>
        <w:t>Восстановите последовательность</w:t>
      </w:r>
    </w:p>
    <w:p w:rsidR="008361C6" w:rsidRPr="008361C6" w:rsidRDefault="008361C6" w:rsidP="008361C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Технологический процесс приготовления рыбной котлетной массы</w:t>
      </w: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пропускаем через мясорубку        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замачиваем белый хлеб без корок в воде или молоке    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добавляем соль, перец                                        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чистое филе нарезаем на кусочки 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пропускаем через мясорубку 2-й раз                              </w:t>
      </w:r>
    </w:p>
    <w:p w:rsidR="008361C6" w:rsidRPr="008361C6" w:rsidRDefault="008361C6" w:rsidP="008361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6) слегка выбиваем      </w:t>
      </w:r>
    </w:p>
    <w:p w:rsidR="008361C6" w:rsidRPr="008361C6" w:rsidRDefault="008361C6" w:rsidP="008361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>7) соединяем фарш с замоченным хлебом</w:t>
      </w:r>
    </w:p>
    <w:p w:rsidR="008361C6" w:rsidRPr="008361C6" w:rsidRDefault="008361C6" w:rsidP="008361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Восстановите последовательность</w:t>
      </w:r>
    </w:p>
    <w:p w:rsidR="008361C6" w:rsidRPr="008361C6" w:rsidRDefault="008361C6" w:rsidP="008361C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Технологический процесс приготовления рыбной котлетной массы</w:t>
      </w: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пропускаем через мясорубку        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замачиваем белый хлеб без корок в воде или молоке    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добавляем соль, перец                                        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чистое филе нарезаем на кусочки </w:t>
      </w:r>
    </w:p>
    <w:p w:rsidR="008361C6" w:rsidRPr="008361C6" w:rsidRDefault="008361C6" w:rsidP="008361C6">
      <w:pPr>
        <w:numPr>
          <w:ilvl w:val="0"/>
          <w:numId w:val="8"/>
        </w:numPr>
        <w:tabs>
          <w:tab w:val="num" w:pos="720"/>
          <w:tab w:val="num" w:pos="144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пропускаем через мясорубку 2-й раз                              </w:t>
      </w:r>
    </w:p>
    <w:p w:rsidR="008361C6" w:rsidRPr="008361C6" w:rsidRDefault="008361C6" w:rsidP="008361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 xml:space="preserve">6) слегка выбиваем      </w:t>
      </w:r>
    </w:p>
    <w:p w:rsidR="008361C6" w:rsidRPr="008361C6" w:rsidRDefault="008361C6" w:rsidP="008361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61C6">
        <w:rPr>
          <w:rFonts w:ascii="Times New Roman" w:eastAsia="Times New Roman" w:hAnsi="Times New Roman"/>
          <w:sz w:val="28"/>
          <w:szCs w:val="28"/>
          <w:lang w:eastAsia="ru-RU"/>
        </w:rPr>
        <w:t>7) соединяем фарш с замоченным хлебом</w:t>
      </w:r>
    </w:p>
    <w:p w:rsidR="00B839DF" w:rsidRPr="00735AF5" w:rsidRDefault="00B839DF" w:rsidP="00735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39DF" w:rsidRPr="0073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EBC"/>
    <w:multiLevelType w:val="multilevel"/>
    <w:tmpl w:val="053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A7010"/>
    <w:multiLevelType w:val="hybridMultilevel"/>
    <w:tmpl w:val="5EF0B7EE"/>
    <w:lvl w:ilvl="0" w:tplc="D1DA5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7DC5"/>
    <w:multiLevelType w:val="hybridMultilevel"/>
    <w:tmpl w:val="6B80A48E"/>
    <w:lvl w:ilvl="0" w:tplc="9EC21C4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D39F0"/>
    <w:multiLevelType w:val="multilevel"/>
    <w:tmpl w:val="E0DA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D4FEB"/>
    <w:multiLevelType w:val="hybridMultilevel"/>
    <w:tmpl w:val="6B80A48E"/>
    <w:lvl w:ilvl="0" w:tplc="9EC21C4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F1087F"/>
    <w:multiLevelType w:val="multilevel"/>
    <w:tmpl w:val="3CA4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35497"/>
    <w:multiLevelType w:val="hybridMultilevel"/>
    <w:tmpl w:val="6B80A48E"/>
    <w:lvl w:ilvl="0" w:tplc="9EC21C4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39"/>
    <w:rsid w:val="000F1B31"/>
    <w:rsid w:val="00444B36"/>
    <w:rsid w:val="00735AF5"/>
    <w:rsid w:val="008361C6"/>
    <w:rsid w:val="009552BA"/>
    <w:rsid w:val="00A35439"/>
    <w:rsid w:val="00B839DF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439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A35439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A35439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A3543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439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A35439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A35439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A3543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2021-04-29T12:55:00Z</dcterms:created>
  <dcterms:modified xsi:type="dcterms:W3CDTF">2021-04-29T13:09:00Z</dcterms:modified>
</cp:coreProperties>
</file>