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6C" w:rsidRDefault="00E72B6C" w:rsidP="00E72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для учебной практики 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E72B6C" w:rsidRDefault="00E72B6C" w:rsidP="00E72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22.01.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2B6C" w:rsidRDefault="00E72B6C" w:rsidP="00E72B6C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E72B6C" w:rsidRDefault="00E72B6C" w:rsidP="00E72B6C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Технологическая карта «Суп-пюре из картофеля»</w:t>
      </w:r>
    </w:p>
    <w:p w:rsidR="00E72B6C" w:rsidRPr="00E72B6C" w:rsidRDefault="00E72B6C" w:rsidP="00E72B6C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color w:val="3C341B"/>
          <w:kern w:val="36"/>
          <w:sz w:val="28"/>
          <w:szCs w:val="28"/>
          <w:lang w:eastAsia="ru-RU"/>
        </w:rPr>
      </w:pPr>
      <w:r w:rsidRPr="00E72B6C">
        <w:rPr>
          <w:rFonts w:ascii="Times New Roman" w:eastAsia="Times New Roman" w:hAnsi="Times New Roman"/>
          <w:b/>
          <w:bCs/>
          <w:color w:val="3C341B"/>
          <w:kern w:val="36"/>
          <w:sz w:val="28"/>
          <w:szCs w:val="28"/>
          <w:lang w:eastAsia="ru-RU"/>
        </w:rPr>
        <w:t>СУП-ПЮРЕ ИЗ КАРТОФЕЛЯ</w:t>
      </w:r>
    </w:p>
    <w:tbl>
      <w:tblPr>
        <w:tblW w:w="14400" w:type="dxa"/>
        <w:tblCellSpacing w:w="15" w:type="dxa"/>
        <w:tblInd w:w="-1656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/>
      </w:tblPr>
      <w:tblGrid>
        <w:gridCol w:w="6165"/>
        <w:gridCol w:w="1383"/>
        <w:gridCol w:w="1357"/>
        <w:gridCol w:w="1383"/>
        <w:gridCol w:w="1357"/>
        <w:gridCol w:w="1383"/>
        <w:gridCol w:w="1372"/>
      </w:tblGrid>
      <w:tr w:rsidR="00E72B6C" w:rsidRPr="00E72B6C" w:rsidTr="00E72B6C">
        <w:trPr>
          <w:tblCellSpacing w:w="15" w:type="dxa"/>
        </w:trPr>
        <w:tc>
          <w:tcPr>
            <w:tcW w:w="6120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266. Суп-пюре из картофеля</w:t>
            </w:r>
          </w:p>
        </w:tc>
        <w:tc>
          <w:tcPr>
            <w:tcW w:w="271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71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71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III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32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35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32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35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32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НЕТТО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360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Лук-порей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2/5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1/4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Бульон или вода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750</w:t>
            </w:r>
          </w:p>
        </w:tc>
      </w:tr>
      <w:tr w:rsidR="00E72B6C" w:rsidRPr="00E72B6C" w:rsidTr="00E72B6C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auto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E72B6C" w:rsidRPr="00E72B6C" w:rsidRDefault="00E72B6C" w:rsidP="00E72B6C">
            <w:pPr>
              <w:tabs>
                <w:tab w:val="left" w:pos="7371"/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E72B6C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t>1000</w:t>
            </w:r>
          </w:p>
        </w:tc>
      </w:tr>
    </w:tbl>
    <w:p w:rsidR="00E72B6C" w:rsidRDefault="00E72B6C" w:rsidP="00E72B6C">
      <w:pPr>
        <w:tabs>
          <w:tab w:val="left" w:pos="7371"/>
          <w:tab w:val="left" w:pos="9356"/>
        </w:tabs>
        <w:spacing w:after="0" w:line="252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E72B6C" w:rsidRDefault="00E72B6C">
      <w:r w:rsidRPr="00E72B6C">
        <w:rPr>
          <w:rFonts w:ascii="Times New Roman" w:hAnsi="Times New Roman"/>
          <w:b/>
          <w:sz w:val="28"/>
          <w:szCs w:val="28"/>
        </w:rPr>
        <w:t>Технология приготовления</w:t>
      </w:r>
      <w:r>
        <w:t>.</w:t>
      </w:r>
    </w:p>
    <w:p w:rsidR="004A194B" w:rsidRPr="00E72B6C" w:rsidRDefault="00E72B6C">
      <w:pPr>
        <w:rPr>
          <w:rFonts w:ascii="Times New Roman" w:hAnsi="Times New Roman"/>
          <w:sz w:val="28"/>
          <w:szCs w:val="28"/>
        </w:rPr>
      </w:pPr>
      <w:r w:rsidRPr="00E72B6C">
        <w:rPr>
          <w:rFonts w:ascii="Times New Roman" w:hAnsi="Times New Roman"/>
          <w:sz w:val="28"/>
          <w:szCs w:val="28"/>
        </w:rPr>
        <w:t>Подготовленный картофель варят в бульоне или подсоленной воде до полуготовности. Очищенные морковь и лук репчатый шинкуют и припускают в небольшом количестве воды или бульона с добавлением масла сливочного.</w:t>
      </w:r>
      <w:r w:rsidRPr="00E72B6C">
        <w:rPr>
          <w:rFonts w:ascii="Times New Roman" w:hAnsi="Times New Roman"/>
          <w:sz w:val="28"/>
          <w:szCs w:val="28"/>
        </w:rPr>
        <w:br/>
        <w:t>К картофелю, отваренному до полуготовности, добавляют нарезанный корень петрушки, затем припущенные морковь и лук репчатый, варят до готовности и протирают.</w:t>
      </w:r>
      <w:r w:rsidRPr="00E72B6C">
        <w:rPr>
          <w:rFonts w:ascii="Times New Roman" w:hAnsi="Times New Roman"/>
          <w:sz w:val="28"/>
          <w:szCs w:val="28"/>
        </w:rPr>
        <w:br/>
        <w:t xml:space="preserve">Муку пшеничную слегка подсушивают на сковороде, добавляют к ней небольшое количество бульона или воды, хорошо вымешивают при слабом кипении до образования однородной массы в течение 3-5 мин, после чего протертые овощи соединяют с мукой, разводят водой или бульоном, </w:t>
      </w:r>
      <w:r w:rsidRPr="00E72B6C">
        <w:rPr>
          <w:rFonts w:ascii="Times New Roman" w:hAnsi="Times New Roman"/>
          <w:sz w:val="28"/>
          <w:szCs w:val="28"/>
        </w:rPr>
        <w:lastRenderedPageBreak/>
        <w:t>добавляют соль поваренную йодированную и проваривают.</w:t>
      </w:r>
      <w:r w:rsidRPr="00E72B6C">
        <w:rPr>
          <w:rFonts w:ascii="Times New Roman" w:hAnsi="Times New Roman"/>
          <w:sz w:val="28"/>
          <w:szCs w:val="28"/>
        </w:rPr>
        <w:br/>
        <w:t>Готовый суп-пюре заправляют смесью молока кипяченого с температурой от 60 до 70</w:t>
      </w:r>
      <w:proofErr w:type="gramStart"/>
      <w:r w:rsidRPr="00E72B6C">
        <w:rPr>
          <w:rFonts w:ascii="Times New Roman" w:hAnsi="Times New Roman"/>
          <w:sz w:val="28"/>
          <w:szCs w:val="28"/>
        </w:rPr>
        <w:t>°С</w:t>
      </w:r>
      <w:proofErr w:type="gramEnd"/>
      <w:r w:rsidRPr="00E72B6C">
        <w:rPr>
          <w:rFonts w:ascii="Times New Roman" w:hAnsi="Times New Roman"/>
          <w:sz w:val="28"/>
          <w:szCs w:val="28"/>
        </w:rPr>
        <w:t xml:space="preserve"> и масла сливочного прокипяченного, взятых в соотношении 10:1. После введения в суп-пюре смеси его доводят до кипения при помешивании.</w:t>
      </w:r>
      <w:r w:rsidRPr="00E72B6C">
        <w:rPr>
          <w:rFonts w:ascii="Times New Roman" w:hAnsi="Times New Roman"/>
          <w:sz w:val="28"/>
          <w:szCs w:val="28"/>
        </w:rPr>
        <w:br/>
        <w:t>Лук-порей нарезают соломкой, припускают в воде или бульоне с добавлением масла сливочного до готовности и вводят в суп-пюре при отпуске.</w:t>
      </w:r>
      <w:r w:rsidRPr="00E72B6C">
        <w:rPr>
          <w:rFonts w:ascii="Times New Roman" w:hAnsi="Times New Roman"/>
          <w:sz w:val="28"/>
          <w:szCs w:val="28"/>
        </w:rPr>
        <w:br/>
        <w:t>Готовый суп-пюре хранят до отпуска на водяной бане или плите при температуре от 80 до 850 С.</w:t>
      </w:r>
      <w:r w:rsidRPr="00E72B6C">
        <w:rPr>
          <w:rFonts w:ascii="Times New Roman" w:hAnsi="Times New Roman"/>
          <w:sz w:val="28"/>
          <w:szCs w:val="28"/>
        </w:rPr>
        <w:br/>
        <w:t>Температура подачи: от 60 до 65°С.</w:t>
      </w:r>
      <w:r w:rsidRPr="00E72B6C">
        <w:rPr>
          <w:rFonts w:ascii="Times New Roman" w:hAnsi="Times New Roman"/>
          <w:sz w:val="28"/>
          <w:szCs w:val="28"/>
        </w:rPr>
        <w:br/>
        <w:t>Срок реализации: не более одного часа с момента приготовления.</w:t>
      </w:r>
    </w:p>
    <w:sectPr w:rsidR="004A194B" w:rsidRPr="00E72B6C" w:rsidSect="004A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B6C"/>
    <w:rsid w:val="004A194B"/>
    <w:rsid w:val="00E7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6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7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2021-01-18T18:10:00Z</dcterms:created>
  <dcterms:modified xsi:type="dcterms:W3CDTF">2021-01-18T18:18:00Z</dcterms:modified>
</cp:coreProperties>
</file>