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6E" w:rsidRDefault="003D696E" w:rsidP="003D696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Инструкция по выполнению заданий по учебной дисциплине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ОП. 03      Техническое оснащение и организация рабочего места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D696E" w:rsidRDefault="003D696E" w:rsidP="003D6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>.01.2021. (6час)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D696E" w:rsidRDefault="003D696E" w:rsidP="003D69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группа ОПОП «Повар, кондитер»</w:t>
      </w:r>
    </w:p>
    <w:p w:rsidR="003D696E" w:rsidRDefault="003D696E" w:rsidP="003D696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2</w:t>
      </w:r>
      <w:r>
        <w:rPr>
          <w:rFonts w:ascii="Times New Roman" w:hAnsi="Times New Roman"/>
          <w:b/>
          <w:i/>
          <w:sz w:val="28"/>
          <w:szCs w:val="28"/>
        </w:rPr>
        <w:tab/>
        <w:t>Устройство и назначение основных видов технологического оборудования кулинарного и кондитерского производства</w:t>
      </w:r>
    </w:p>
    <w:p w:rsidR="003D696E" w:rsidRPr="00E42549" w:rsidRDefault="00E42549" w:rsidP="00E42549">
      <w:pP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E4254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Тема 2.3</w:t>
      </w:r>
      <w:r w:rsidRPr="00E4254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.</w:t>
      </w:r>
      <w:r w:rsidRPr="00E4254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Холодильное оборудование</w:t>
      </w:r>
    </w:p>
    <w:p w:rsidR="003D696E" w:rsidRDefault="003D696E" w:rsidP="003D696E">
      <w:pPr>
        <w:spacing w:before="120" w:after="12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1. </w:t>
      </w:r>
      <w:r w:rsidR="00A74372" w:rsidRPr="00A7437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Классификация и характеристика холодильного оборудования, Способы охлаждения (</w:t>
      </w:r>
      <w:proofErr w:type="gramStart"/>
      <w:r w:rsidR="00A74372" w:rsidRPr="00A7437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естественное</w:t>
      </w:r>
      <w:proofErr w:type="gramEnd"/>
      <w:r w:rsidR="00A74372" w:rsidRPr="00A7437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и искусственное, без машинное и машинное). Правила безопасной эксплуатации</w:t>
      </w:r>
    </w:p>
    <w:p w:rsidR="003D696E" w:rsidRDefault="003D696E" w:rsidP="003D696E">
      <w:pPr>
        <w:spacing w:before="120" w:after="12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2. </w:t>
      </w:r>
      <w:r w:rsidR="00A74372" w:rsidRPr="00A7437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Требования системы ХАССП к соблюдению личной и производственной гигиены</w:t>
      </w:r>
    </w:p>
    <w:p w:rsidR="003D696E" w:rsidRDefault="003D696E" w:rsidP="003D696E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Литература</w:t>
      </w:r>
    </w:p>
    <w:p w:rsidR="003D696E" w:rsidRDefault="003D696E" w:rsidP="003D69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iCs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1.</w:t>
      </w:r>
      <w:r>
        <w:rPr>
          <w:rFonts w:ascii="Times New Roman" w:eastAsia="MS Mincho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b/>
          <w:bCs/>
          <w:iCs/>
          <w:sz w:val="28"/>
          <w:szCs w:val="28"/>
          <w:lang w:eastAsia="ru-RU"/>
        </w:rPr>
        <w:t xml:space="preserve">ГОСТ 31984-2012 Услуги общественного питания. Общие требования.- </w:t>
      </w:r>
      <w:proofErr w:type="spellStart"/>
      <w:r>
        <w:rPr>
          <w:rFonts w:ascii="Times New Roman" w:eastAsia="MS Mincho" w:hAnsi="Times New Roman"/>
          <w:b/>
          <w:bCs/>
          <w:iCs/>
          <w:sz w:val="28"/>
          <w:szCs w:val="28"/>
          <w:lang w:eastAsia="ru-RU"/>
        </w:rPr>
        <w:t>Введ</w:t>
      </w:r>
      <w:proofErr w:type="spellEnd"/>
      <w:r>
        <w:rPr>
          <w:rFonts w:ascii="Times New Roman" w:eastAsia="MS Mincho" w:hAnsi="Times New Roman"/>
          <w:b/>
          <w:bCs/>
          <w:iCs/>
          <w:sz w:val="28"/>
          <w:szCs w:val="28"/>
          <w:lang w:eastAsia="ru-RU"/>
        </w:rPr>
        <w:t xml:space="preserve">.  </w:t>
      </w:r>
      <w:r>
        <w:rPr>
          <w:rFonts w:ascii="Times New Roman" w:eastAsia="MS Mincho" w:hAnsi="Times New Roman"/>
          <w:iCs/>
          <w:sz w:val="28"/>
          <w:szCs w:val="28"/>
          <w:lang w:eastAsia="ru-RU"/>
        </w:rPr>
        <w:t xml:space="preserve">2015-01-01. -  М.: </w:t>
      </w:r>
      <w:proofErr w:type="spellStart"/>
      <w:r>
        <w:rPr>
          <w:rFonts w:ascii="Times New Roman" w:eastAsia="MS Mincho" w:hAnsi="Times New Roman"/>
          <w:iCs/>
          <w:sz w:val="28"/>
          <w:szCs w:val="28"/>
          <w:lang w:eastAsia="ru-RU"/>
        </w:rPr>
        <w:t>Стандартинформ</w:t>
      </w:r>
      <w:proofErr w:type="spellEnd"/>
      <w:r>
        <w:rPr>
          <w:rFonts w:ascii="Times New Roman" w:eastAsia="MS Mincho" w:hAnsi="Times New Roman"/>
          <w:iCs/>
          <w:sz w:val="28"/>
          <w:szCs w:val="28"/>
          <w:lang w:eastAsia="ru-RU"/>
        </w:rPr>
        <w:t>, 2014.-</w:t>
      </w:r>
      <w:r>
        <w:rPr>
          <w:rFonts w:ascii="Times New Roman" w:eastAsia="MS Mincho" w:hAnsi="Times New Roman"/>
          <w:iCs/>
          <w:sz w:val="28"/>
          <w:szCs w:val="28"/>
          <w:lang w:val="en-US" w:eastAsia="ru-RU"/>
        </w:rPr>
        <w:t>III</w:t>
      </w:r>
      <w:r>
        <w:rPr>
          <w:rFonts w:ascii="Times New Roman" w:eastAsia="MS Mincho" w:hAnsi="Times New Roman"/>
          <w:iCs/>
          <w:sz w:val="28"/>
          <w:szCs w:val="28"/>
          <w:lang w:eastAsia="ru-RU"/>
        </w:rPr>
        <w:t>, 8 с.</w:t>
      </w:r>
    </w:p>
    <w:p w:rsidR="003D696E" w:rsidRDefault="003D696E" w:rsidP="003D69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MS Mincho" w:hAnsi="Times New Roman"/>
          <w:iCs/>
          <w:sz w:val="28"/>
          <w:szCs w:val="28"/>
          <w:lang w:eastAsia="ru-RU"/>
        </w:rPr>
        <w:t xml:space="preserve">ГОСТ 30524-2013 Услуги общественного питания. Требования к персоналу. - </w:t>
      </w:r>
      <w:proofErr w:type="spellStart"/>
      <w:r>
        <w:rPr>
          <w:rFonts w:ascii="Times New Roman" w:eastAsia="MS Mincho" w:hAnsi="Times New Roman"/>
          <w:iCs/>
          <w:sz w:val="28"/>
          <w:szCs w:val="28"/>
          <w:lang w:eastAsia="ru-RU"/>
        </w:rPr>
        <w:t>Введ</w:t>
      </w:r>
      <w:proofErr w:type="spellEnd"/>
      <w:r>
        <w:rPr>
          <w:rFonts w:ascii="Times New Roman" w:eastAsia="MS Mincho" w:hAnsi="Times New Roman"/>
          <w:iCs/>
          <w:sz w:val="28"/>
          <w:szCs w:val="28"/>
          <w:lang w:eastAsia="ru-RU"/>
        </w:rPr>
        <w:t xml:space="preserve">.  2016-01-01. -  М.: </w:t>
      </w:r>
      <w:proofErr w:type="spellStart"/>
      <w:r>
        <w:rPr>
          <w:rFonts w:ascii="Times New Roman" w:eastAsia="MS Mincho" w:hAnsi="Times New Roman"/>
          <w:iCs/>
          <w:sz w:val="28"/>
          <w:szCs w:val="28"/>
          <w:lang w:eastAsia="ru-RU"/>
        </w:rPr>
        <w:t>Стандартинформ</w:t>
      </w:r>
      <w:proofErr w:type="spellEnd"/>
      <w:r>
        <w:rPr>
          <w:rFonts w:ascii="Times New Roman" w:eastAsia="MS Mincho" w:hAnsi="Times New Roman"/>
          <w:iCs/>
          <w:sz w:val="28"/>
          <w:szCs w:val="28"/>
          <w:lang w:eastAsia="ru-RU"/>
        </w:rPr>
        <w:t>, 2014.-</w:t>
      </w:r>
      <w:r>
        <w:rPr>
          <w:rFonts w:ascii="Times New Roman" w:eastAsia="MS Mincho" w:hAnsi="Times New Roman"/>
          <w:iCs/>
          <w:sz w:val="28"/>
          <w:szCs w:val="28"/>
          <w:lang w:val="en-US" w:eastAsia="ru-RU"/>
        </w:rPr>
        <w:t>III</w:t>
      </w:r>
      <w:r>
        <w:rPr>
          <w:rFonts w:ascii="Times New Roman" w:eastAsia="MS Mincho" w:hAnsi="Times New Roman"/>
          <w:iCs/>
          <w:sz w:val="28"/>
          <w:szCs w:val="28"/>
          <w:lang w:eastAsia="ru-RU"/>
        </w:rPr>
        <w:t>, 48 с.</w:t>
      </w:r>
    </w:p>
    <w:p w:rsidR="003D696E" w:rsidRDefault="003D696E" w:rsidP="003D69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iCs/>
          <w:sz w:val="28"/>
          <w:szCs w:val="28"/>
          <w:lang w:eastAsia="ru-RU"/>
        </w:rPr>
      </w:pPr>
      <w:r>
        <w:rPr>
          <w:rFonts w:ascii="Times New Roman" w:eastAsia="MS Mincho" w:hAnsi="Times New Roman"/>
          <w:iCs/>
          <w:sz w:val="28"/>
          <w:szCs w:val="28"/>
          <w:lang w:eastAsia="ru-RU"/>
        </w:rPr>
        <w:t xml:space="preserve">ГОСТ 31985-2013 Услуги общественного питания. Термины и определения.- </w:t>
      </w:r>
      <w:proofErr w:type="spellStart"/>
      <w:r>
        <w:rPr>
          <w:rFonts w:ascii="Times New Roman" w:eastAsia="MS Mincho" w:hAnsi="Times New Roman"/>
          <w:iCs/>
          <w:sz w:val="28"/>
          <w:szCs w:val="28"/>
          <w:lang w:eastAsia="ru-RU"/>
        </w:rPr>
        <w:t>Введ</w:t>
      </w:r>
      <w:proofErr w:type="spellEnd"/>
      <w:r>
        <w:rPr>
          <w:rFonts w:ascii="Times New Roman" w:eastAsia="MS Mincho" w:hAnsi="Times New Roman"/>
          <w:iCs/>
          <w:sz w:val="28"/>
          <w:szCs w:val="28"/>
          <w:lang w:eastAsia="ru-RU"/>
        </w:rPr>
        <w:t xml:space="preserve">. 2015-01-01. -  М.: </w:t>
      </w:r>
      <w:proofErr w:type="spellStart"/>
      <w:r>
        <w:rPr>
          <w:rFonts w:ascii="Times New Roman" w:eastAsia="MS Mincho" w:hAnsi="Times New Roman"/>
          <w:iCs/>
          <w:sz w:val="28"/>
          <w:szCs w:val="28"/>
          <w:lang w:eastAsia="ru-RU"/>
        </w:rPr>
        <w:t>Стандартинформ</w:t>
      </w:r>
      <w:proofErr w:type="spellEnd"/>
      <w:r>
        <w:rPr>
          <w:rFonts w:ascii="Times New Roman" w:eastAsia="MS Mincho" w:hAnsi="Times New Roman"/>
          <w:iCs/>
          <w:sz w:val="28"/>
          <w:szCs w:val="28"/>
          <w:lang w:eastAsia="ru-RU"/>
        </w:rPr>
        <w:t>, 2014.-</w:t>
      </w:r>
      <w:r>
        <w:rPr>
          <w:rFonts w:ascii="Times New Roman" w:eastAsia="MS Mincho" w:hAnsi="Times New Roman"/>
          <w:iCs/>
          <w:sz w:val="28"/>
          <w:szCs w:val="28"/>
          <w:lang w:val="en-US" w:eastAsia="ru-RU"/>
        </w:rPr>
        <w:t>III</w:t>
      </w:r>
      <w:r>
        <w:rPr>
          <w:rFonts w:ascii="Times New Roman" w:eastAsia="MS Mincho" w:hAnsi="Times New Roman"/>
          <w:iCs/>
          <w:sz w:val="28"/>
          <w:szCs w:val="28"/>
          <w:lang w:eastAsia="ru-RU"/>
        </w:rPr>
        <w:t>, 10 с.</w:t>
      </w:r>
    </w:p>
    <w:p w:rsidR="003D696E" w:rsidRDefault="003D696E" w:rsidP="003D696E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iCs/>
          <w:sz w:val="28"/>
          <w:szCs w:val="28"/>
          <w:lang w:eastAsia="ru-RU"/>
        </w:rPr>
        <w:t>Электронные издания:</w:t>
      </w:r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 xml:space="preserve"> </w:t>
      </w:r>
    </w:p>
    <w:p w:rsidR="003D696E" w:rsidRDefault="003D696E" w:rsidP="003D696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 xml:space="preserve">Российская Федерация. Законы.  </w:t>
      </w:r>
      <w:proofErr w:type="gramStart"/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 xml:space="preserve">О качестве и безопасности пищевых продуктов [Электронный ресурс]: </w:t>
      </w:r>
      <w:proofErr w:type="spellStart"/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>федер</w:t>
      </w:r>
      <w:proofErr w:type="spellEnd"/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>. закон: [принят Гос.</w:t>
      </w:r>
      <w:proofErr w:type="gramEnd"/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 xml:space="preserve"> Думой  1 дек.1999 г.: </w:t>
      </w:r>
      <w:proofErr w:type="spellStart"/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>одобр</w:t>
      </w:r>
      <w:proofErr w:type="spellEnd"/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 xml:space="preserve">Советом Федерации 23 дек. 1999 г.: в ред. на 13.07.2015г.№213-ФЗ]. </w:t>
      </w:r>
      <w:hyperlink r:id="rId6" w:history="1">
        <w:r>
          <w:rPr>
            <w:rStyle w:val="a3"/>
            <w:rFonts w:ascii="Times New Roman" w:eastAsia="MS Mincho" w:hAnsi="Times New Roman"/>
            <w:bCs/>
            <w:iCs/>
            <w:sz w:val="28"/>
            <w:szCs w:val="28"/>
            <w:lang w:eastAsia="ru-RU"/>
          </w:rPr>
          <w:t>http://pravo.gov.ru/proxy/ips/?docbody=&amp;nd=102063865&amp;rdk=&amp;backlink=1</w:t>
        </w:r>
      </w:hyperlink>
      <w:proofErr w:type="gramEnd"/>
    </w:p>
    <w:p w:rsidR="003D696E" w:rsidRDefault="003D696E" w:rsidP="003D696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bCs/>
          <w:iCs/>
          <w:sz w:val="28"/>
          <w:szCs w:val="28"/>
          <w:lang w:eastAsia="ru-RU"/>
        </w:rPr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7" w:history="1">
        <w:r>
          <w:rPr>
            <w:rStyle w:val="a3"/>
            <w:rFonts w:ascii="Times New Roman" w:eastAsia="MS Mincho" w:hAnsi="Times New Roman"/>
            <w:bCs/>
            <w:iCs/>
            <w:sz w:val="28"/>
            <w:szCs w:val="28"/>
            <w:lang w:eastAsia="ru-RU"/>
          </w:rPr>
          <w:t>http://ozpp.ru/laws2/postan/post7.html</w:t>
        </w:r>
      </w:hyperlink>
    </w:p>
    <w:p w:rsidR="003D696E" w:rsidRDefault="003D696E" w:rsidP="003D696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ДОПОЛНИТЕЛЬНАЯ ЛИТЕРАТУРА</w:t>
      </w:r>
    </w:p>
    <w:p w:rsidR="003D696E" w:rsidRDefault="003D696E" w:rsidP="003D69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Елхина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В.Д. Механическое оборудование предприятий общественного питания: справочник: учебник для учащихся учреждений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сред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роф.образования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В.Д.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Елхина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– 5-е издание – Москва : Академия, 2016. – 336 с.</w:t>
      </w:r>
    </w:p>
    <w:p w:rsidR="003D696E" w:rsidRDefault="003D696E" w:rsidP="003D69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Усов, В.В. Организация производства и обслуживания на предприятиях общественного питания 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особие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студ. учреждений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сред.проф.образования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В. В. Усов. – 13-е изд., стер. – Москва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:А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кадемия, 2015. – 432 с.</w:t>
      </w:r>
    </w:p>
    <w:p w:rsidR="003D696E" w:rsidRDefault="003D696E" w:rsidP="003D69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Электромеханическое оборудование/ Е.С. Крылов.- Москва: Ресторанные ведомости, 2012. - 160 с.</w:t>
      </w:r>
    </w:p>
    <w:p w:rsidR="003D696E" w:rsidRDefault="003D696E" w:rsidP="003D696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Тепловое оборудование/ Р.В. Хохлов.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осква : Ресторанные ведомости, 2012. - 164 с.</w:t>
      </w:r>
    </w:p>
    <w:p w:rsidR="003D696E" w:rsidRDefault="003D696E" w:rsidP="003D696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ru-RU"/>
        </w:rPr>
        <w:lastRenderedPageBreak/>
        <w:t>Для получения оценки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Times New Roman" w:eastAsia="MS Mincho" w:hAnsi="Times New Roman"/>
          <w:b/>
          <w:bCs/>
          <w:i/>
          <w:iCs/>
          <w:sz w:val="28"/>
          <w:szCs w:val="28"/>
          <w:shd w:val="clear" w:color="auto" w:fill="CCFFCC"/>
          <w:lang w:eastAsia="ru-RU"/>
        </w:rPr>
        <w:t xml:space="preserve"> </w:t>
      </w:r>
      <w:hyperlink r:id="rId8" w:history="1">
        <w:r>
          <w:rPr>
            <w:rStyle w:val="a3"/>
            <w:rFonts w:ascii="Times New Roman" w:eastAsia="MS Mincho" w:hAnsi="Times New Roman"/>
            <w:b/>
            <w:bCs/>
            <w:i/>
            <w:iCs/>
            <w:color w:val="auto"/>
            <w:sz w:val="28"/>
            <w:szCs w:val="28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8"/>
          <w:szCs w:val="28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№89022792370</w:t>
      </w:r>
    </w:p>
    <w:p w:rsidR="003D696E" w:rsidRDefault="003D696E" w:rsidP="003D696E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B42902" w:rsidRPr="00B42902" w:rsidRDefault="00B42902" w:rsidP="00B429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Холодильное оборудование - это устройства, в кото</w:t>
      </w: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softHyphen/>
        <w:t>рых вырабатывается искусственный холод, используемый для сохранения качества скоропортящихся продуктов: мяса, рыбы, молока, фруктов, овощей и др. Холодиль</w:t>
      </w: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ное оборудование нашло широкое применение в разных отраслях народного хозяйства, в том числе и в торговле. Холод - наиболее совершенный способ предупрежде</w:t>
      </w: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порчи продовольственных товаров.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Холодильное оборудование классифицируют по следующим признакам: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 xml:space="preserve">1. По месту хранения </w:t>
      </w:r>
      <w:proofErr w:type="spellStart"/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скоро</w:t>
      </w:r>
      <w:proofErr w:type="gramStart"/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ортящихся</w:t>
      </w:r>
      <w:proofErr w:type="spellEnd"/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товаров: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· для хранения запаса товаров вне торгового зала, в складских помещениях (холодильные камеры и закрытые холодильные шкафы);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· для хранения выставочного и текущего запаса товаров в торговом зале (витрины, прилавки-витрины, прилав</w:t>
      </w: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softHyphen/>
        <w:t>ки и холодильные шкафы закрытые и открытые).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2. По методам продажи: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· для рабочего места продавца;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· для продажи методом самообслуживания;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· для эксклюзивной продажи.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 xml:space="preserve">3. По </w:t>
      </w:r>
      <w:proofErr w:type="spellStart"/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тем</w:t>
      </w:r>
      <w:proofErr w:type="gramStart"/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ературному</w:t>
      </w:r>
      <w:proofErr w:type="spellEnd"/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режиму хранения: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· для охлажденных скоропортящихся продуктов, среднетемпературный режим (от 0</w:t>
      </w:r>
      <w:r w:rsidRPr="003B246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С до 5</w:t>
      </w:r>
      <w:r w:rsidRPr="003B246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С);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· для охлажденных напитков, режим охлаждения (от 15</w:t>
      </w:r>
      <w:r w:rsidRPr="003B246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С до 17</w:t>
      </w:r>
      <w:r w:rsidRPr="003B246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C);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· для кратковременного хранения замороженных продуктов, низкотемпературный режим (от -l</w:t>
      </w:r>
      <w:r w:rsidRPr="003B246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С до -18</w:t>
      </w:r>
      <w:r w:rsidRPr="003B246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C);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· для длительного хранения замороженных продуктов, режим глубокого замораживания (от -18</w:t>
      </w:r>
      <w:r w:rsidRPr="003B246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C до -30</w:t>
      </w:r>
      <w:r w:rsidRPr="003B246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С).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4. По назначению: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· для хранения скоропортящихся товаров: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~ холодильные камеры;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~ холодильные среднетемпературные и низкотемпературные шкафы с металлическими дверцами;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~ закрытые прилавки;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· для демонстрации и продажи товаров покупателям: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~ прилавки;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~ витрины;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~ прилавки-витрины.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5. По комплектности: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· единичное;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· комплексное;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· групповое.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6. По способу размещения: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 xml:space="preserve">· </w:t>
      </w:r>
      <w:proofErr w:type="spellStart"/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пристенное</w:t>
      </w:r>
      <w:proofErr w:type="spellEnd"/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· островное;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· отдельно стоящее.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7. По защищенности от доступа тепла к охлаждаемому объекту: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 xml:space="preserve">· </w:t>
      </w:r>
      <w:proofErr w:type="gramStart"/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закрытое</w:t>
      </w:r>
      <w:proofErr w:type="gramEnd"/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 xml:space="preserve"> (имеются глухие или прозрачные двери или крышки);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 xml:space="preserve">· </w:t>
      </w:r>
      <w:proofErr w:type="gramStart"/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открытое</w:t>
      </w:r>
      <w:proofErr w:type="gramEnd"/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воздушной завесы;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 xml:space="preserve">· </w:t>
      </w:r>
      <w:proofErr w:type="gramStart"/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открытое</w:t>
      </w:r>
      <w:proofErr w:type="gramEnd"/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 xml:space="preserve"> с воздушной завесой.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8. По доступности к товару: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 xml:space="preserve">· </w:t>
      </w:r>
      <w:proofErr w:type="gramStart"/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открытое</w:t>
      </w:r>
      <w:proofErr w:type="gramEnd"/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, со свободным доступом к товарам для покупателей;</w:t>
      </w:r>
    </w:p>
    <w:p w:rsidR="003B2461" w:rsidRPr="003B2461" w:rsidRDefault="003B2461" w:rsidP="004970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 xml:space="preserve">· </w:t>
      </w:r>
      <w:proofErr w:type="gramStart"/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закрытое</w:t>
      </w:r>
      <w:proofErr w:type="gramEnd"/>
      <w:r w:rsidRPr="003B2461">
        <w:rPr>
          <w:rFonts w:ascii="Times New Roman" w:eastAsia="Times New Roman" w:hAnsi="Times New Roman"/>
          <w:sz w:val="28"/>
          <w:szCs w:val="28"/>
          <w:lang w:eastAsia="ru-RU"/>
        </w:rPr>
        <w:t>, установленное в торговом зале, со свободным доступом для покупателей;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Холодильное оборуд</w:t>
      </w:r>
      <w:r w:rsidR="00DF1CB1">
        <w:rPr>
          <w:rFonts w:ascii="Times New Roman" w:eastAsia="Times New Roman" w:hAnsi="Times New Roman"/>
          <w:sz w:val="28"/>
          <w:szCs w:val="28"/>
          <w:lang w:eastAsia="ru-RU"/>
        </w:rPr>
        <w:t>ование - это устройства, в кото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рых вырабатывается искусственный холод, используемый для сохранения качества скоропортящихся продуктов: мяса, рыбы, молока,</w:t>
      </w:r>
      <w:r w:rsidR="00DF1CB1">
        <w:rPr>
          <w:rFonts w:ascii="Times New Roman" w:eastAsia="Times New Roman" w:hAnsi="Times New Roman"/>
          <w:sz w:val="28"/>
          <w:szCs w:val="28"/>
          <w:lang w:eastAsia="ru-RU"/>
        </w:rPr>
        <w:t xml:space="preserve"> фруктов, овощей и др. Холодиль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ное оборудование нашло широкое применение в разных отраслях народного хозяйства, в том числе и в торговле. Холод - наиболее</w:t>
      </w:r>
      <w:r w:rsidR="00DF1CB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совершенный способ предупрежде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ния порчи продовольственных товаров.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Холодильное оборудование классифицируют по следующим признакам: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1. По месту хранения </w:t>
      </w:r>
      <w:proofErr w:type="spell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скоро</w:t>
      </w:r>
      <w:proofErr w:type="gram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ортящихся</w:t>
      </w:r>
      <w:proofErr w:type="spell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товаров: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для хранения запаса товаров вне торгового зала, в складских помещениях (холодильные камеры и закрытые холодильные шкафы);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для хранения выставочного и текущего запаса товаров в торговом зале (ви</w:t>
      </w:r>
      <w:r w:rsidR="00DF1CB1">
        <w:rPr>
          <w:rFonts w:ascii="Times New Roman" w:eastAsia="Times New Roman" w:hAnsi="Times New Roman"/>
          <w:sz w:val="28"/>
          <w:szCs w:val="28"/>
          <w:lang w:eastAsia="ru-RU"/>
        </w:rPr>
        <w:t>трины, прилавки-витрины, прилав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ки и холодильные шкафы закрытые и открытые).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2. По методам продажи: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для рабочего места продавца;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для продажи методом самообслуживания;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для эксклюзивной продажи.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3. По </w:t>
      </w:r>
      <w:proofErr w:type="spell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тем</w:t>
      </w:r>
      <w:proofErr w:type="gram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ературному</w:t>
      </w:r>
      <w:proofErr w:type="spell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режиму хранения: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для охлажденных скоропортящихся продуктов, среднетемпературный режим (от 00С до 50С);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для охлажденных напитков, режим охлаждения (от 150С до 170C);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для кратковременного хранения замороженных продуктов, низкотемпературный режим (от -l0С до -180C);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для длительного хранения замороженных продуктов, режим глубокого замораживания (от -180C до -300С).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4. По назначению: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для хранения скоропортящихся товаров: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~ холодильные камеры;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~ холодильные среднетемпературные и низкотемпературные шкафы с металлическими дверцами;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~ закрытые прилавки;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для демонстрации и продажи товаров покупателям: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~ прилавки;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~ витрины;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~ прилавки-витрины.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5. По комплектности: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единичное;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комплексное;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групповое.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6. По способу размещения: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proofErr w:type="spell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пристенное</w:t>
      </w:r>
      <w:proofErr w:type="spell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островное;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отдельно стоящее.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7. По защищенности от доступа тепла к охлаждаемому объекту: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proofErr w:type="gram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закрытое</w:t>
      </w:r>
      <w:proofErr w:type="gram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(имеются глухие или прозрачные двери или крышки);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proofErr w:type="gram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открытое</w:t>
      </w:r>
      <w:proofErr w:type="gram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воздушной завесы;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proofErr w:type="gram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открытое</w:t>
      </w:r>
      <w:proofErr w:type="gram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с воздушной завесой.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8. По доступности к товару: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proofErr w:type="gram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открытое</w:t>
      </w:r>
      <w:proofErr w:type="gram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, со свободным доступом к товарам для покупателей;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proofErr w:type="gram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закрытое</w:t>
      </w:r>
      <w:proofErr w:type="gram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, установленное в торговом зале, со свободным доступом для покупателей;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proofErr w:type="gram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закрытое</w:t>
      </w:r>
      <w:proofErr w:type="gram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, установленное на рабочем месте, с доступом для продавца.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9. По расположению агрегата: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со встроенным агрегатом;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с отдельно монтируемым агрегатом;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с централизованным хладоснабжением.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10. По виду охлаждающих машин: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с компрессионными машинами;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с абсорбционными машинами.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11. По виду применяемого хладагента: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аммиачное;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proofErr w:type="spell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хладоновое</w:t>
      </w:r>
      <w:proofErr w:type="spell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12. По климатическим зонам использования: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• для районов с </w:t>
      </w:r>
      <w:proofErr w:type="gram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умеренной</w:t>
      </w:r>
      <w:proofErr w:type="gram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темературой</w:t>
      </w:r>
      <w:proofErr w:type="spell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(от 120С до 320С);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для южных районов (до 400С).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13. В зависимости от степени автоматизации - полностью или частично автоматизированные;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14. В зависимости от степени </w:t>
      </w:r>
      <w:proofErr w:type="spell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агрегатирования</w:t>
      </w:r>
      <w:proofErr w:type="spell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компрессорные, комплексные, конденсаторные, испарительно-регулирующие.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2. Для сохранения качества скоропортящихся продуктов необходимо непрерывное воздействие на них холода. Это достигается созданием непрерывной холодильной цепи. Отдельными звеньями непрерывной холодильной цепи являются: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</w:t>
      </w:r>
      <w:proofErr w:type="gram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Производственные, распределительно-заготовительные, торговые и другого назначения холодильники, представляющие собой цех</w:t>
      </w:r>
      <w:r w:rsidR="00DF1CB1">
        <w:rPr>
          <w:rFonts w:ascii="Times New Roman" w:eastAsia="Times New Roman" w:hAnsi="Times New Roman"/>
          <w:sz w:val="28"/>
          <w:szCs w:val="28"/>
          <w:lang w:eastAsia="ru-RU"/>
        </w:rPr>
        <w:t>и, выполняющие функции холодиль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ной обработки и хране</w:t>
      </w:r>
      <w:r w:rsidR="00DF1CB1">
        <w:rPr>
          <w:rFonts w:ascii="Times New Roman" w:eastAsia="Times New Roman" w:hAnsi="Times New Roman"/>
          <w:sz w:val="28"/>
          <w:szCs w:val="28"/>
          <w:lang w:eastAsia="ru-RU"/>
        </w:rPr>
        <w:t>ния запасов сырья и готовой про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дукции.</w:t>
      </w:r>
      <w:proofErr w:type="gramEnd"/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2. Реализационны</w:t>
      </w:r>
      <w:r w:rsidR="00DF1CB1">
        <w:rPr>
          <w:rFonts w:ascii="Times New Roman" w:eastAsia="Times New Roman" w:hAnsi="Times New Roman"/>
          <w:sz w:val="28"/>
          <w:szCs w:val="28"/>
          <w:lang w:eastAsia="ru-RU"/>
        </w:rPr>
        <w:t>е (торговые) холодильники и тор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говое холодильное оборудование предприятий торговли, бытовые (домашние) холодильники.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3. Третью группу</w:t>
      </w:r>
      <w:r w:rsidR="00DF1CB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образуют холодильные транспорт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ные средства, обе</w:t>
      </w:r>
      <w:r w:rsidR="00DF1CB1">
        <w:rPr>
          <w:rFonts w:ascii="Times New Roman" w:eastAsia="Times New Roman" w:hAnsi="Times New Roman"/>
          <w:sz w:val="28"/>
          <w:szCs w:val="28"/>
          <w:lang w:eastAsia="ru-RU"/>
        </w:rPr>
        <w:t>спечивающие оптимальный темпера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турно-влажностный ре</w:t>
      </w:r>
      <w:r w:rsidR="00DF1CB1">
        <w:rPr>
          <w:rFonts w:ascii="Times New Roman" w:eastAsia="Times New Roman" w:hAnsi="Times New Roman"/>
          <w:sz w:val="28"/>
          <w:szCs w:val="28"/>
          <w:lang w:eastAsia="ru-RU"/>
        </w:rPr>
        <w:t>жим, а в отдельных случаях и га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зовый состав воздуш</w:t>
      </w:r>
      <w:r w:rsidR="00DF1CB1">
        <w:rPr>
          <w:rFonts w:ascii="Times New Roman" w:eastAsia="Times New Roman" w:hAnsi="Times New Roman"/>
          <w:sz w:val="28"/>
          <w:szCs w:val="28"/>
          <w:lang w:eastAsia="ru-RU"/>
        </w:rPr>
        <w:t>ной среды во время перевозки пи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щевых продуктов.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Таким образом, непрерывная холодильная цепь (НХЦ) - это сложное межотрасл</w:t>
      </w:r>
      <w:r w:rsidR="00DF1CB1">
        <w:rPr>
          <w:rFonts w:ascii="Times New Roman" w:eastAsia="Times New Roman" w:hAnsi="Times New Roman"/>
          <w:sz w:val="28"/>
          <w:szCs w:val="28"/>
          <w:lang w:eastAsia="ru-RU"/>
        </w:rPr>
        <w:t>евое холодильное хозяйство взаи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мосвязанных последовательных звеньев технологической цепи, включающей за</w:t>
      </w:r>
      <w:r w:rsidR="00DF1CB1">
        <w:rPr>
          <w:rFonts w:ascii="Times New Roman" w:eastAsia="Times New Roman" w:hAnsi="Times New Roman"/>
          <w:sz w:val="28"/>
          <w:szCs w:val="28"/>
          <w:lang w:eastAsia="ru-RU"/>
        </w:rPr>
        <w:t>готовку, производство, холодиль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ную обработку, хранение, транспортировку, реализацию и потребление продук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>тов питания; совокупность техни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ческих средств и техн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>ологических процессов, обеспечи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вающих сохранение в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>ысокого качества пищевых продук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тов, первоначальной м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>ассы от их заготовки до реализа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ции и потребления.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Нарушение оптимальных параметров температурно-¬влажностного режи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>ма может привести к снижению ка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чества, значительной потере массы и порче пищевых продуктов.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Для обозначения торгового холодильного оборудования принята следующая буквенно-цифровая индексация: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Х - холодильное оборудование;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- холодильная камера;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- холодильная витрина;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- холодильный прилавок;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ПВ - холодильный прилавок-витрина;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proofErr w:type="gram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- шкаф холодильный;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- среднетемпературное холодильное оборудование;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Н - низкотемпературное холодильное оборудование.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Конструктивно все 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>виды торгового холодильного обо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рудования имеют много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общего. Основной несущей конст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рукцией является метал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>лический каркас различной, в за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висимости от назначения оборудования, конфигурации. С внешней и внутренней стороны он облицован пластиком, стеклом либо стальным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>и листами, покрытыми синтетичес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кой эмалью. В качестве технологических декоративных элементов могут использоваться: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нержавеющая сталь;</w:t>
      </w:r>
    </w:p>
    <w:p w:rsidR="00B7771E" w:rsidRPr="001C2862" w:rsidRDefault="00F16557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цветной слоистый</w:t>
      </w:r>
      <w:r w:rsidR="00B7771E"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пластик;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алюминиевый профиль;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стекло (плоское, гнутое, цветное);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зеркала.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Стенки и дверцы торгового холодильного оборудования имеют многослойну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>ю конструкцию. За внешними отде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лочными материалами 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>едует гидроизоляционная прослой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ка (пергамин, пергамент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>ная бумага, полиэтиленовая плен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ка и др.), теплоизоляционный слой 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 xml:space="preserve">(пенопласт, </w:t>
      </w:r>
      <w:proofErr w:type="spellStart"/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>мипора</w:t>
      </w:r>
      <w:proofErr w:type="spellEnd"/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>, стек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ловата, шлаковата, </w:t>
      </w:r>
      <w:proofErr w:type="spell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пенополистирол</w:t>
      </w:r>
      <w:proofErr w:type="spell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После теплоизоляци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>онного слоя вновь проложена гид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роизоляционная про кладк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>а и далее следует внутренняя от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делка охлаждаемого пространства.</w:t>
      </w:r>
      <w:proofErr w:type="gram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Поскольку внутренняя поверхность охлаждаемых камер может соприкасаться с продуктами, она должна быть выполнена из нейтральных не коррозирующих ма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>териалов (нержавеющая сталь, пи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щевой алюминий, эмалированная сталь).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Для более эффективного использования внутреннего охлаждаемого объема шкафы, прилавки, витрины, камеры оборудуют стеллажами,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полками, кассетами, кронштейна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ми, изготовленными из тех же нейтральных материалов.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Виды холодильных и морозильных камер.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Такие ка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меры предназначены для хранения в складских помещениях магазинов запасов скоропортящихся продуктов 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>в тече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ние времени, не пр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>евышающего допустимые сроки хра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нения (3-5 суток). Они могут быть стационарными и сборными. Стационарные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камеры проектируются и строятся в составе торговых зданий.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Сборные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холодильные камеры могут устанавливаться как на новых, так и на 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действующих предприятиях </w:t>
      </w:r>
      <w:proofErr w:type="gramStart"/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>торгов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proofErr w:type="gramEnd"/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где строительство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стационарных камер является не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целесообразным или для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нет соответствующих усло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вий.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Сборные камеры с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>обирают из отдельных щитов - де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ревянных рам, обшитых 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>с двух сторон металлическими ли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стами, между которым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и находится теплоизоляция (пено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пласт или </w:t>
      </w:r>
      <w:proofErr w:type="spell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пенополиуретан</w:t>
      </w:r>
      <w:proofErr w:type="spell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). В охлаждаемом объеме камер на боковых стенках уста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новлены полки (решетки) для про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дуктов. К потолку каме</w:t>
      </w:r>
      <w:r w:rsidR="00F16557">
        <w:rPr>
          <w:rFonts w:ascii="Times New Roman" w:eastAsia="Times New Roman" w:hAnsi="Times New Roman"/>
          <w:sz w:val="28"/>
          <w:szCs w:val="28"/>
          <w:lang w:eastAsia="ru-RU"/>
        </w:rPr>
        <w:t>р или к специальным штангам кре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пятся крюки для подвешивания мясных туш. Дверь камеры имеет замок и ручку дл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я открывания ее снаружи и изнут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ри. Уплотнитель двери д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олжен плотно прилегать к дверно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проему по всему его контуру, что уменьшает тепловые притоки.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Испарители располагают под потолком камеры. Под ними крепится поддон с трубкой 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для отвода конденсата при отта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ивании испарителя. Вну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три камеры имеется закрытый све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тильник. Охлаждающие агрегаты устанавливают отдельно около камер.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4. Качество холодильного оборудования зависит от многих факторов, а именно от качества: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материалов и комплектующих от поставщиков;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производства и сборки, зависящего от технического уровня производства и квалификации рабочих;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тары и упаковки, которые обеспечивают сохранность изделия при транспортировке, погрузочно-разгрузочных работах и складировании;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• пусконаладочных 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и сервисных работ, </w:t>
      </w:r>
      <w:proofErr w:type="gramStart"/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обусловливае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мого</w:t>
      </w:r>
      <w:proofErr w:type="gram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техническим уров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нем сервисных центров и квалифи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кацией монтажников;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эксплуатации, которая обеспечивается общей культурой торговли.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Перед производителями и поставщиками холодильного оборудования встали нов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ые задачи в связи с предъявлени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ем следующих требований к холодильному оборудованию: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обеспечение безопасности хранения пищи, защита от внешних факторов и сохранность качества, создание оптимальных условий б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ез больших температурных колеба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ний;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энергосбережение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, т. е. хорошая защита от тепло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притоков и автоматизир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ованная регулируемость холодиль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ной системы;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соответствие но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рмативным требованиям по регист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рации температуры;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наличие перспективы по возможной замене хладагента;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меньшая потребно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сть в обслуживании, т. е. надеж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ная работоспособность 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и долговечность холодильной сис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темы.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5. Для нормальной работы холодильного оборудования, его эффе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ктивного использования, сокраще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ния эксплуатационных расходов необходимо соблюдать требования, установленные нормативно-технической документацией.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Холодильное оборудование должно быть установлено в провет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риваемых помещениях с температу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рой воздуха не выше 400 С. Расстояние задней стенки оборудования до ст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ены помещения должно быть не ме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нее 100-150 мм, что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 свободный доступ воз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духа к компрессору и 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конденсатору. Устанавливать тор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говое холодильное обор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удование следует как можно даль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ше от отопительных приборов. По окончании монтажных работ, получении инструкций по эксплуатации и технике безопасности холодильное оборудование подвергают испытаниям в автоматическом режиме работы.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Признаки нормаль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ной работы холодильного оборудо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вания: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в охлаждаемом объеме поддерживается заданный температурный режим;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холодильный агрегат работает циклично;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отсутствуют искр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ения в электрооборудовании, пус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козащитных приборах;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• отсутствуют утечка холодильного агента и следы масла и др.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К эксплуатации т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оргового холодильного оборудова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ния допускаются лица, знающие устройство торгового холодильного оборудов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ания, сдавшие технический ми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нимум и прошедшие 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инструктаж по технике безопасно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сти. Эксплуатация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сводится к включению и выключе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нию торгового холодиль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ного оборудования; загрузке про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дуктов в охлаждаемый объем и их выгрузке; в поддержании надлежащего санитарного состояния оборудования.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Не разрешается покрывать полки-решетки торгового холодильного оборудования бумагой, клеенкой, фанерой, так как это нарушает 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циркуляцию воздуха и создает не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равномерное распределение температур.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При загрузке охлаждаемых объемов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следует укла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дывать продукты вплотную, так как это также нарушает циркуляцию охлажденного воздуха. 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Расстояние между продуктами должно быть 60-100 мм, что создает каналы для циркуляции воздух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а. При загрузке охлаждаемых объ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емов торгового холодильного оборудования необходимо соблюдать нормы загру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зки, товарное соседство. Продук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ты, выделяющие и воспринимающие запахи, следует укладывать герметично упакованными в полиэтиленовые мешочки, целлофан, посуду с крышками.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Нельзя вносить в охлаждаемый объем торговог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о холо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дильного оборудования горячие или теплые продукты, так как это влечет уве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личение тепловой нагрузки на ис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паритель. Компрессор работает непрерывно, отсасывая образующиеся пары, что может вызвать его поломку.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Нормальная работа торгового холодильного о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борудо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вания во многом зависит от толщины снеговой «шубы» на испарителе, воздухоохладителе. При снеговой «шубе» более 3 мм резко уху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дшается теплообмен, нарушая нор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мальный режим работы.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При отсутствии пр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иборов автоматического или полу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автоматического оттаивания испарителя процесс </w:t>
      </w:r>
      <w:proofErr w:type="spell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оттайки</w:t>
      </w:r>
      <w:proofErr w:type="spell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осуществляют естественным путем. Для этого холодильное оборудование отключают от электросети, открывают двери, выгружают продукты. Оттаивание инея происходит за счет во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здуха окружающей среды. Во избе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жание нарушения герметичности холодильной системы запрещается отслаива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ть снеговую «шубу» острыми пред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метами. После </w:t>
      </w:r>
      <w:proofErr w:type="spell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оттай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proofErr w:type="spellEnd"/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внутренние поверхности промы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вают сначала теплой водой с мылом, затем чистой водой и протирают насухо. Наружные поверхности протирают влажной фланелью, хромированные детали протирают тканью, слегка увлажненной техническим вазелином.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proofErr w:type="spellStart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оттайки</w:t>
      </w:r>
      <w:proofErr w:type="spellEnd"/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и с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анитарной обработки торговое хо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лодильное оборудов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ание включают и по выходе на ре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жим загружают продукты.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Для уменьшения теплопритоков в охлаждаемый объем его рекомендуется открывать в случае необходимости на короткий срок.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Запрещается самовольно регулировать приборы автоматики, трогать запор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ные вентили и колпачки; эксплуа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тировать оборудование при искрении в приборах, при пробое электротока на корпус, при отсутствии защитного заземления. Холодильное оборудование в процессе эксплуатации подвергается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физическому износу</w:t>
      </w:r>
      <w:proofErr w:type="gramStart"/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ля поддер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жания его в исправном состоянии необходимо выполнять целый ряд организационно-технических мероприятий.</w:t>
      </w:r>
    </w:p>
    <w:p w:rsidR="00B7771E" w:rsidRPr="001C2862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технического обслуживания 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и ремонта тор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гового холодильного оборудования строится с учетом его конструктивных особенностей. Основным содержанием работ по техническому обслуживанию являются контроль и поддержание рабо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тоспособности в межремонтный пе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риод на договорных началах с техническими центрами.</w:t>
      </w:r>
    </w:p>
    <w:p w:rsidR="00B7771E" w:rsidRDefault="00B7771E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Правильная эксплуат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ация торгового холодильного обо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рудования, организация его технического обслуживания обеспечат поддержани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е заданного температурного режи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ма, надежность и эк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ономичность работы, полную безо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пасность для обслуживающего пер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>сонала, торговых ра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ботников, 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покупателей</w:t>
      </w:r>
      <w:r w:rsidR="001C2862">
        <w:rPr>
          <w:rFonts w:ascii="Times New Roman" w:eastAsia="Times New Roman" w:hAnsi="Times New Roman"/>
          <w:sz w:val="28"/>
          <w:szCs w:val="28"/>
          <w:lang w:eastAsia="ru-RU"/>
        </w:rPr>
        <w:t xml:space="preserve"> и будет способствовать сохране</w:t>
      </w:r>
      <w:r w:rsidRPr="001C2862">
        <w:rPr>
          <w:rFonts w:ascii="Times New Roman" w:eastAsia="Times New Roman" w:hAnsi="Times New Roman"/>
          <w:sz w:val="28"/>
          <w:szCs w:val="28"/>
          <w:lang w:eastAsia="ru-RU"/>
        </w:rPr>
        <w:t>нию качества скоропортящихся продуктов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F7B9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Требования системы ХАССП к соблюдению личной и производственной гигиены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ХАССП — система по управлению безопасности пищевыми продуктами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вступления РФ в ВТО очень многие отечественные предприятия пищевой промышленности оказались </w:t>
      </w:r>
      <w:proofErr w:type="spell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неконкурентно</w:t>
      </w:r>
      <w:proofErr w:type="spell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способными в силу: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– устаревших производственных фондов;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– низкого объема инвестиций в развитие национальных конкурентных преимуществ;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– низкого качества инфраструктуры и корпоративного управления;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– слабого внедрения информационных систем управления бизнесом;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– недостаточных систем </w:t>
      </w:r>
      <w:proofErr w:type="spell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менеджемента</w:t>
      </w:r>
      <w:proofErr w:type="spell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качества.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Но и для </w:t>
      </w:r>
      <w:proofErr w:type="spell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конкурентноспособных</w:t>
      </w:r>
      <w:proofErr w:type="spell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российских предприятий на настоящее время существует ряд проблем: нетарифные барьеры (маркировка и международные требования/стандарты качества продукции), </w:t>
      </w:r>
      <w:proofErr w:type="spell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прослеживаемость</w:t>
      </w:r>
      <w:proofErr w:type="spell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технологической цепочки («от поля до прилавка розничной торговой сети»).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Основное решение — внедрение передовых разработок по обеспечению безопасности пищевых продуктов.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требованиям директивы Европейского права № 852/2004, </w:t>
      </w:r>
      <w:proofErr w:type="gram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ТР</w:t>
      </w:r>
      <w:proofErr w:type="gram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ТС 021/2011 «О безопасности пищевой продукции» и Методических рекомендаций </w:t>
      </w:r>
      <w:proofErr w:type="spell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МР 5.1.0098-14 «Методические подходы к организации оценки процессов производства (изготовления) пищевой продукции на основе принципов ХАССП» производителям продуктов питания рекомендуется внедрить и использовать программу безопасности на основе принципов ХАССП (НАССР – </w:t>
      </w:r>
      <w:proofErr w:type="spell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Hazard</w:t>
      </w:r>
      <w:proofErr w:type="spell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analysis</w:t>
      </w:r>
      <w:proofErr w:type="spell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and</w:t>
      </w:r>
      <w:proofErr w:type="spell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critical</w:t>
      </w:r>
      <w:proofErr w:type="spell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control</w:t>
      </w:r>
      <w:proofErr w:type="spell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points</w:t>
      </w:r>
      <w:proofErr w:type="spell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) — анализ рисков и критических контрольных точек. Это система по идентификации, оценке и контролю опасностей, которые являются значимыми для производства безопасных пищевых продуктов.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всех этапах изготовления (от начального сырьевого сегмента до момента попадания к потребителю) любой пищевой продукт подвержен риску стать </w:t>
      </w:r>
      <w:proofErr w:type="spell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недоброкачесвенным</w:t>
      </w:r>
      <w:proofErr w:type="spell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. Чтобы обеспечить безопасность пищевой продукции необходимо разработать, внедрить и поддерживать следующие процедуры: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• выбор необходимых для обеспечения безопасности пищевой продукции технологических процессов производства;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• выбор последовательности и поточности технологических операций производства;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• определение контролируемых этапов технологических операций и пищевой продукции на этапах ее производства;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• проведение </w:t>
      </w:r>
      <w:proofErr w:type="gram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продовольственным сырьем, технологическими средствами, упаковочными материалами, изделиями, используемыми при производстве;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• документирование информации о контролируемых этапах, соответствия произведенной продукции требованиям, установленным </w:t>
      </w:r>
      <w:proofErr w:type="gram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ТР</w:t>
      </w:r>
      <w:proofErr w:type="gram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ТС 021-2011г и (или) ТР ТС на отдельные виды пищевой продукции;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• соблюдение условий хранения, транспортировки пищевой продукции, содержания производственных помещений, оборудования, инвентаря;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• выбор способов и обеспечение соблюдения сотрудниками правил личной гигиены, установление периодичности и проведения санитарно-гигиенических и противоэпидемических мероприятий.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обеспечения единого подхода к оценке вышеперечисленных процедур </w:t>
      </w:r>
      <w:proofErr w:type="gram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производстве</w:t>
      </w:r>
      <w:proofErr w:type="gram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продуктов питания рекомендуется внедрить систему ХАССП.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Основные принципы ХАССП.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proofErr w:type="gram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роведение анализа рисков;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proofErr w:type="gram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пределение критических контрольных точек (ККТ);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proofErr w:type="gram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пределение критических границ ККТ;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proofErr w:type="gram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недрение мониторинга ККТ;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proofErr w:type="gram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недрение корректирующих действий по неуправляемым ККТ;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proofErr w:type="gram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ценка результативности системы ХАССП;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proofErr w:type="gram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едение документации и записей для системы ХАССП,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Этапы внедрения ХАССП: выбор команды ХАССП, описание продукции (готового продукта, сырья и материалов), идентификации использования продукции, разработка (планов) блок-схем производственных процессов и их оценка, определение и обсуждение потенциально опасных факторов и мероприятий по предупреждению опасностей, определение критических контрольных точек (КТК), определение допустимых значений ККТ, определение системы мониторинга для каждой ККТ, разработка плана мероприятий (</w:t>
      </w:r>
      <w:proofErr w:type="spell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короректирующих</w:t>
      </w:r>
      <w:proofErr w:type="spell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действий) для каждой ККТ, внедрение документации</w:t>
      </w:r>
      <w:proofErr w:type="gram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ХАССП, внутренние проверки ХАССП, корректировка плана ХАССП.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Внедрение системы ХАССП для производителей дает ряд преимуществ: предупреждение бракованной продукции и сбоев на производстве</w:t>
      </w:r>
      <w:proofErr w:type="gram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то приводит к снижению потерь (экономические преимущества); уменьшение жалоб потребителей: выполнение обязательств по соблюдению интересов торгового партнера; повышение мотивации сотрудников посредством активной работы в группе ХАССП и системе ХАССП.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Разработка блок-схемы с учетом контрольных критических точек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На следующем этапе группа ХАССП составляет блок-схему технологии приготовления блюд. Схожие блюда группируются, и для каждой группы ассортимента разрабатывается одна общая блок-схема. Например, группы могут быть такими:</w:t>
      </w:r>
    </w:p>
    <w:p w:rsidR="00FF7B9C" w:rsidRPr="00FF7B9C" w:rsidRDefault="00FF7B9C" w:rsidP="00FF7B9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первые блюда;</w:t>
      </w:r>
    </w:p>
    <w:p w:rsidR="00FF7B9C" w:rsidRPr="00FF7B9C" w:rsidRDefault="00FF7B9C" w:rsidP="00FF7B9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вторые блюда;</w:t>
      </w:r>
    </w:p>
    <w:p w:rsidR="00FF7B9C" w:rsidRPr="00FF7B9C" w:rsidRDefault="00FF7B9C" w:rsidP="00FF7B9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напитки и т.д.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диаграмму процесса также вносятся сведения </w:t>
      </w:r>
      <w:proofErr w:type="gram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подготовительных и дополнительных операций: нарезка, консервация, жарка и пр.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составленной блок-схеме намного легче определить и дать оценку потенциальным опасностям, которые требуют контроля с применением соответствующих мер управления рисками. Таким </w:t>
      </w:r>
      <w:proofErr w:type="gram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образом</w:t>
      </w:r>
      <w:proofErr w:type="gram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выявляются </w:t>
      </w:r>
      <w:hyperlink r:id="rId9" w:history="1">
        <w:r w:rsidRPr="00FF7B9C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критические контрольные точки</w:t>
        </w:r>
      </w:hyperlink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, т. е. те этапы и моменты технологического процесса, где существует вероятность возникновения рисков.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Классификация ККТ в отрасли общественного питания включает в себя приемку сырья, его хранение, тепловую обработку для обезвреживания микроорганизмов, подачу посетителям горячих блюд. В ресторанах, кафе и пиццериях могут быть определены дополнительные ККТ, например:</w:t>
      </w:r>
    </w:p>
    <w:p w:rsidR="00FF7B9C" w:rsidRPr="00FF7B9C" w:rsidRDefault="00FF7B9C" w:rsidP="00FF7B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контроль доставки замороженных полуфабрикатов;</w:t>
      </w:r>
    </w:p>
    <w:p w:rsidR="00FF7B9C" w:rsidRPr="00FF7B9C" w:rsidRDefault="00FF7B9C" w:rsidP="00FF7B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 свойств </w:t>
      </w:r>
      <w:proofErr w:type="spellStart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фритюрных</w:t>
      </w:r>
      <w:proofErr w:type="spellEnd"/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 xml:space="preserve"> жиров.</w:t>
      </w:r>
    </w:p>
    <w:p w:rsidR="00FF7B9C" w:rsidRPr="00FF7B9C" w:rsidRDefault="00FF7B9C" w:rsidP="00FF7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B9C">
        <w:rPr>
          <w:rFonts w:ascii="Times New Roman" w:eastAsia="Times New Roman" w:hAnsi="Times New Roman"/>
          <w:sz w:val="28"/>
          <w:szCs w:val="28"/>
          <w:lang w:eastAsia="ru-RU"/>
        </w:rPr>
        <w:t>Руководитель заведения общественного питания должен понимать, что на сегодняшний день система ХАССП в данной отрасли является главной моделью управления рисками и безопасностью продукции. Предназначение ХАССП отнюдь не сводится к формальному выявлению ККТ и допустимых пределов в технологическом процессе, а является мощной защитой технологических процессов от химических, микробиологических и физических рисков загрязнения пищевых продуктов</w:t>
      </w:r>
    </w:p>
    <w:p w:rsidR="00FF7B9C" w:rsidRPr="001C2862" w:rsidRDefault="00FF7B9C" w:rsidP="00B77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9DF" w:rsidRPr="005F76A5" w:rsidRDefault="005F76A5" w:rsidP="00B777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76A5">
        <w:rPr>
          <w:rFonts w:ascii="Times New Roman" w:hAnsi="Times New Roman"/>
          <w:b/>
          <w:sz w:val="28"/>
          <w:szCs w:val="28"/>
        </w:rPr>
        <w:t>ЗАДАНИЕ</w:t>
      </w:r>
    </w:p>
    <w:p w:rsidR="005F76A5" w:rsidRPr="005F76A5" w:rsidRDefault="005F76A5" w:rsidP="005F7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6A5">
        <w:rPr>
          <w:rFonts w:ascii="Times New Roman" w:hAnsi="Times New Roman"/>
          <w:sz w:val="28"/>
          <w:szCs w:val="28"/>
        </w:rPr>
        <w:t>р</w:t>
      </w:r>
      <w:r w:rsidRPr="005F76A5">
        <w:rPr>
          <w:rFonts w:ascii="Times New Roman" w:hAnsi="Times New Roman"/>
          <w:sz w:val="28"/>
          <w:szCs w:val="28"/>
        </w:rPr>
        <w:t>асшифруйте маркировку:</w:t>
      </w:r>
    </w:p>
    <w:p w:rsidR="005F76A5" w:rsidRPr="00B96476" w:rsidRDefault="00B96476" w:rsidP="005F76A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t>·</w:t>
      </w:r>
      <w:r w:rsidR="005F76A5" w:rsidRPr="00B96476">
        <w:rPr>
          <w:rFonts w:ascii="Times New Roman" w:hAnsi="Times New Roman"/>
          <w:b/>
        </w:rPr>
        <w:t>ПХН – 2-2_____________________________________________________</w:t>
      </w:r>
    </w:p>
    <w:p w:rsidR="005F76A5" w:rsidRPr="00B96476" w:rsidRDefault="00B96476" w:rsidP="005F76A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·</w:t>
      </w:r>
      <w:r w:rsidR="005F76A5" w:rsidRPr="00B96476">
        <w:rPr>
          <w:rFonts w:ascii="Times New Roman" w:hAnsi="Times New Roman"/>
          <w:b/>
        </w:rPr>
        <w:t>ВХС – 2 – 2К __________________________________________________</w:t>
      </w:r>
    </w:p>
    <w:p w:rsidR="005F76A5" w:rsidRDefault="00B96476" w:rsidP="005F76A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</w:rPr>
        <w:t>·</w:t>
      </w:r>
      <w:r w:rsidR="005F76A5" w:rsidRPr="00B96476">
        <w:rPr>
          <w:rFonts w:ascii="Times New Roman" w:hAnsi="Times New Roman"/>
          <w:b/>
        </w:rPr>
        <w:t>ПХН – 1 – 0,4</w:t>
      </w:r>
      <w:r w:rsidR="005F76A5" w:rsidRPr="005F76A5">
        <w:rPr>
          <w:rFonts w:ascii="Times New Roman" w:hAnsi="Times New Roman"/>
        </w:rPr>
        <w:t xml:space="preserve"> </w:t>
      </w:r>
      <w:r w:rsidR="005F76A5">
        <w:t>-------------------------------------------------------------------------------</w:t>
      </w:r>
    </w:p>
    <w:p w:rsidR="00B96476" w:rsidRPr="00B96476" w:rsidRDefault="00B96476" w:rsidP="00B96476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476">
        <w:rPr>
          <w:rFonts w:ascii="Times New Roman" w:hAnsi="Times New Roman"/>
          <w:b/>
          <w:iCs/>
          <w:sz w:val="28"/>
          <w:szCs w:val="28"/>
        </w:rPr>
        <w:t>Ответьте на вопросы</w:t>
      </w:r>
      <w:proofErr w:type="gramStart"/>
      <w:r w:rsidRPr="00B96476">
        <w:rPr>
          <w:rFonts w:ascii="Times New Roman" w:hAnsi="Times New Roman"/>
          <w:b/>
          <w:iCs/>
          <w:sz w:val="28"/>
          <w:szCs w:val="28"/>
        </w:rPr>
        <w:t xml:space="preserve"> :</w:t>
      </w:r>
      <w:proofErr w:type="gramEnd"/>
    </w:p>
    <w:p w:rsidR="00B96476" w:rsidRPr="00B96476" w:rsidRDefault="00B96476" w:rsidP="00B9647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96476">
        <w:rPr>
          <w:rFonts w:ascii="Times New Roman" w:hAnsi="Times New Roman"/>
          <w:iCs/>
          <w:sz w:val="28"/>
          <w:szCs w:val="28"/>
        </w:rPr>
        <w:t xml:space="preserve">1. Перечислите, на какие </w:t>
      </w:r>
      <w:proofErr w:type="gramStart"/>
      <w:r w:rsidRPr="00B96476">
        <w:rPr>
          <w:rFonts w:ascii="Times New Roman" w:hAnsi="Times New Roman"/>
          <w:iCs/>
          <w:sz w:val="28"/>
          <w:szCs w:val="28"/>
        </w:rPr>
        <w:t>группы</w:t>
      </w:r>
      <w:proofErr w:type="gramEnd"/>
      <w:r w:rsidRPr="00B96476">
        <w:rPr>
          <w:rFonts w:ascii="Times New Roman" w:hAnsi="Times New Roman"/>
          <w:iCs/>
          <w:sz w:val="28"/>
          <w:szCs w:val="28"/>
        </w:rPr>
        <w:t xml:space="preserve"> и по </w:t>
      </w:r>
      <w:proofErr w:type="gramStart"/>
      <w:r w:rsidRPr="00B96476">
        <w:rPr>
          <w:rFonts w:ascii="Times New Roman" w:hAnsi="Times New Roman"/>
          <w:iCs/>
          <w:sz w:val="28"/>
          <w:szCs w:val="28"/>
        </w:rPr>
        <w:t>каким</w:t>
      </w:r>
      <w:proofErr w:type="gramEnd"/>
      <w:r w:rsidRPr="00B96476">
        <w:rPr>
          <w:rFonts w:ascii="Times New Roman" w:hAnsi="Times New Roman"/>
          <w:iCs/>
          <w:sz w:val="28"/>
          <w:szCs w:val="28"/>
        </w:rPr>
        <w:t xml:space="preserve"> признакам классифицируют холодильное оборудование.</w:t>
      </w:r>
    </w:p>
    <w:p w:rsidR="00B96476" w:rsidRPr="00B96476" w:rsidRDefault="00B96476" w:rsidP="00B9647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96476">
        <w:rPr>
          <w:rFonts w:ascii="Times New Roman" w:hAnsi="Times New Roman"/>
          <w:iCs/>
          <w:sz w:val="28"/>
          <w:szCs w:val="28"/>
        </w:rPr>
        <w:t>2. В чем заключается унификация холодильного оборудования.</w:t>
      </w:r>
    </w:p>
    <w:p w:rsidR="00B96476" w:rsidRPr="00B96476" w:rsidRDefault="00B96476" w:rsidP="00B9647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96476">
        <w:rPr>
          <w:rFonts w:ascii="Times New Roman" w:hAnsi="Times New Roman"/>
          <w:iCs/>
          <w:sz w:val="28"/>
          <w:szCs w:val="28"/>
        </w:rPr>
        <w:t>3. Что дает применение воздушного способа охлаждения?</w:t>
      </w:r>
    </w:p>
    <w:p w:rsidR="00B96476" w:rsidRPr="00B96476" w:rsidRDefault="00B96476" w:rsidP="00B9647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96476">
        <w:rPr>
          <w:rFonts w:ascii="Times New Roman" w:hAnsi="Times New Roman"/>
          <w:iCs/>
          <w:sz w:val="28"/>
          <w:szCs w:val="28"/>
        </w:rPr>
        <w:t>4. Назовите стандартные температурные режимы, характерные для торгового холодильного оборудования.</w:t>
      </w:r>
    </w:p>
    <w:p w:rsidR="00B96476" w:rsidRPr="00B96476" w:rsidRDefault="00B96476" w:rsidP="00B9647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96476">
        <w:rPr>
          <w:rFonts w:ascii="Times New Roman" w:hAnsi="Times New Roman"/>
          <w:iCs/>
          <w:sz w:val="28"/>
          <w:szCs w:val="28"/>
        </w:rPr>
        <w:t>5. Каково функциональное назначение холодильных витрин?</w:t>
      </w:r>
    </w:p>
    <w:p w:rsidR="00B96476" w:rsidRPr="00B96476" w:rsidRDefault="00B96476" w:rsidP="00B9647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96476">
        <w:rPr>
          <w:rFonts w:ascii="Times New Roman" w:hAnsi="Times New Roman"/>
          <w:iCs/>
          <w:sz w:val="28"/>
          <w:szCs w:val="28"/>
        </w:rPr>
        <w:t>6. Как Вы понимаете централизованное хладоснабжение и в чем преимущество его применения?</w:t>
      </w:r>
    </w:p>
    <w:p w:rsidR="00B96476" w:rsidRPr="00B96476" w:rsidRDefault="00B96476" w:rsidP="00B9647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96476">
        <w:rPr>
          <w:rFonts w:ascii="Times New Roman" w:hAnsi="Times New Roman"/>
          <w:iCs/>
          <w:sz w:val="28"/>
          <w:szCs w:val="28"/>
        </w:rPr>
        <w:t>7. Каково назначение холодильных шкафов?</w:t>
      </w:r>
    </w:p>
    <w:p w:rsidR="00B96476" w:rsidRDefault="00397E8D" w:rsidP="005F7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FF7B9C" w:rsidRPr="00FF7B9C">
        <w:rPr>
          <w:rFonts w:ascii="Times New Roman" w:hAnsi="Times New Roman"/>
          <w:sz w:val="28"/>
          <w:szCs w:val="28"/>
        </w:rPr>
        <w:t>Что под собой подразумевает система ХАССП?</w:t>
      </w:r>
    </w:p>
    <w:p w:rsidR="00397E8D" w:rsidRDefault="00397E8D" w:rsidP="005F7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397E8D">
        <w:rPr>
          <w:rFonts w:ascii="Times New Roman" w:hAnsi="Times New Roman"/>
          <w:sz w:val="28"/>
          <w:szCs w:val="28"/>
        </w:rPr>
        <w:t xml:space="preserve">Как проводится аудит системы ХАССП органами </w:t>
      </w:r>
      <w:proofErr w:type="spellStart"/>
      <w:r w:rsidRPr="00397E8D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97E8D">
        <w:rPr>
          <w:rFonts w:ascii="Times New Roman" w:hAnsi="Times New Roman"/>
          <w:sz w:val="28"/>
          <w:szCs w:val="28"/>
        </w:rPr>
        <w:t>?</w:t>
      </w:r>
    </w:p>
    <w:p w:rsidR="00397E8D" w:rsidRPr="00B96476" w:rsidRDefault="00397196" w:rsidP="003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Что </w:t>
      </w:r>
      <w:r w:rsidRPr="00397196">
        <w:rPr>
          <w:rFonts w:ascii="Times New Roman" w:hAnsi="Times New Roman"/>
          <w:sz w:val="28"/>
          <w:szCs w:val="28"/>
        </w:rPr>
        <w:t>включает в себя</w:t>
      </w:r>
      <w:r>
        <w:rPr>
          <w:rFonts w:ascii="Times New Roman" w:hAnsi="Times New Roman"/>
          <w:sz w:val="28"/>
          <w:szCs w:val="28"/>
        </w:rPr>
        <w:t xml:space="preserve"> классификация ККТ в отраслях</w:t>
      </w:r>
      <w:r w:rsidR="00397E8D" w:rsidRPr="00397E8D">
        <w:rPr>
          <w:rFonts w:ascii="Times New Roman" w:hAnsi="Times New Roman"/>
          <w:sz w:val="28"/>
          <w:szCs w:val="28"/>
        </w:rPr>
        <w:t xml:space="preserve"> общественного питания</w:t>
      </w:r>
      <w:proofErr w:type="gramStart"/>
      <w:r w:rsidR="00397E8D" w:rsidRPr="00397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?</w:t>
      </w:r>
      <w:bookmarkStart w:id="0" w:name="_GoBack"/>
      <w:bookmarkEnd w:id="0"/>
      <w:proofErr w:type="gramEnd"/>
    </w:p>
    <w:sectPr w:rsidR="00397E8D" w:rsidRPr="00B9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566"/>
    <w:multiLevelType w:val="multilevel"/>
    <w:tmpl w:val="525C0F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i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</w:rPr>
    </w:lvl>
  </w:abstractNum>
  <w:abstractNum w:abstractNumId="1">
    <w:nsid w:val="1B1C261E"/>
    <w:multiLevelType w:val="multilevel"/>
    <w:tmpl w:val="2450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72D38"/>
    <w:multiLevelType w:val="hybridMultilevel"/>
    <w:tmpl w:val="0F8CF070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9A3D11"/>
    <w:multiLevelType w:val="multilevel"/>
    <w:tmpl w:val="ED12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56FCF"/>
    <w:multiLevelType w:val="hybridMultilevel"/>
    <w:tmpl w:val="324CFCC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F40153"/>
    <w:multiLevelType w:val="multilevel"/>
    <w:tmpl w:val="E116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52F95"/>
    <w:multiLevelType w:val="multilevel"/>
    <w:tmpl w:val="3570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6E"/>
    <w:rsid w:val="00012D0A"/>
    <w:rsid w:val="000F1B31"/>
    <w:rsid w:val="001C2862"/>
    <w:rsid w:val="00397196"/>
    <w:rsid w:val="00397E8D"/>
    <w:rsid w:val="003B2461"/>
    <w:rsid w:val="003D696E"/>
    <w:rsid w:val="0049700E"/>
    <w:rsid w:val="005F76A5"/>
    <w:rsid w:val="00A74372"/>
    <w:rsid w:val="00B42902"/>
    <w:rsid w:val="00B7771E"/>
    <w:rsid w:val="00B839DF"/>
    <w:rsid w:val="00B96476"/>
    <w:rsid w:val="00C169FC"/>
    <w:rsid w:val="00DF1CB1"/>
    <w:rsid w:val="00E42549"/>
    <w:rsid w:val="00F16557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9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1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27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1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367269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116115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910129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52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33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31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lysova.78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zpp.ru/laws2/postan/post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63865&amp;rdk=&amp;backlink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mskstandart.ru/publikatsii/kak-ne-otravit-klientov-gramotnaya-rabota-s-kkt.html&amp;sa=D&amp;ust=154489187931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3675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3</cp:revision>
  <dcterms:created xsi:type="dcterms:W3CDTF">2021-01-12T05:22:00Z</dcterms:created>
  <dcterms:modified xsi:type="dcterms:W3CDTF">2021-01-12T06:35:00Z</dcterms:modified>
</cp:coreProperties>
</file>