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9" w:rsidRPr="008141D6" w:rsidRDefault="009E0E79" w:rsidP="009E0E7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9E0E79" w:rsidRPr="008141D6" w:rsidRDefault="009E0E79" w:rsidP="009E0E7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9E0E79" w:rsidRPr="008141D6" w:rsidRDefault="009E0E79" w:rsidP="009E0E7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«АРТИНСКИЙ АГРОПРОМЫШЛЕННЫЙ ТЕХНИКУМ»</w:t>
      </w:r>
    </w:p>
    <w:p w:rsidR="009E0E79" w:rsidRPr="008141D6" w:rsidRDefault="009E0E79" w:rsidP="009E0E7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3" w:tblpY="-46"/>
        <w:tblW w:w="0" w:type="auto"/>
        <w:tblLook w:val="0000" w:firstRow="0" w:lastRow="0" w:firstColumn="0" w:lastColumn="0" w:noHBand="0" w:noVBand="0"/>
      </w:tblPr>
      <w:tblGrid>
        <w:gridCol w:w="236"/>
      </w:tblGrid>
      <w:tr w:rsidR="009E0E79" w:rsidRPr="008141D6" w:rsidTr="002C3597">
        <w:trPr>
          <w:trHeight w:val="592"/>
        </w:trPr>
        <w:tc>
          <w:tcPr>
            <w:tcW w:w="236" w:type="dxa"/>
          </w:tcPr>
          <w:p w:rsidR="009E0E79" w:rsidRDefault="009E0E79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0E79" w:rsidRDefault="009E0E79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0E79" w:rsidRDefault="009E0E79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0E79" w:rsidRPr="008141D6" w:rsidRDefault="009E0E79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E0E79" w:rsidRPr="008141D6" w:rsidRDefault="009E0E79" w:rsidP="009E0E7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E79" w:rsidRPr="008141D6" w:rsidRDefault="009E0E79" w:rsidP="009E0E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E0E79" w:rsidRPr="0001243E" w:rsidRDefault="009E0E79" w:rsidP="009E0E79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E79" w:rsidRDefault="009E0E79" w:rsidP="009E0E79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E79" w:rsidRDefault="009E0E79" w:rsidP="009E0E79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E79" w:rsidRPr="0001243E" w:rsidRDefault="009E0E79" w:rsidP="009E0E79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E79" w:rsidRPr="0001243E" w:rsidRDefault="009E0E79" w:rsidP="009E0E79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E79" w:rsidRDefault="009E0E79" w:rsidP="009E0E7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0E79" w:rsidRDefault="009E0E79" w:rsidP="009E0E7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0E79" w:rsidRDefault="009E0E79" w:rsidP="009E0E7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0E79" w:rsidRDefault="009E0E79" w:rsidP="009E0E7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0E79" w:rsidRPr="00534A89" w:rsidRDefault="009E0E79" w:rsidP="009E0E7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34A89">
        <w:rPr>
          <w:rFonts w:ascii="Times New Roman" w:eastAsia="MS Mincho" w:hAnsi="Times New Roman" w:cs="Times New Roman"/>
          <w:b/>
          <w:sz w:val="24"/>
          <w:szCs w:val="24"/>
        </w:rPr>
        <w:t>МЕТОДИЧЕСКИЕ РЕКОМЕНДАЦИИ</w:t>
      </w:r>
    </w:p>
    <w:p w:rsidR="009E0E79" w:rsidRPr="00715E36" w:rsidRDefault="009E0E79" w:rsidP="009E0E7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5E36">
        <w:rPr>
          <w:rFonts w:ascii="Times New Roman" w:eastAsia="MS Mincho" w:hAnsi="Times New Roman" w:cs="Times New Roman"/>
          <w:sz w:val="28"/>
          <w:szCs w:val="28"/>
        </w:rPr>
        <w:t>по выполнению практических работ</w:t>
      </w:r>
    </w:p>
    <w:p w:rsidR="009E0E79" w:rsidRDefault="009E0E79" w:rsidP="009E0E7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 учебной дисциплине </w:t>
      </w:r>
      <w:r>
        <w:rPr>
          <w:rFonts w:ascii="Times New Roman" w:eastAsia="MS Mincho" w:hAnsi="Times New Roman" w:cs="Times New Roman"/>
          <w:sz w:val="28"/>
          <w:szCs w:val="28"/>
        </w:rPr>
        <w:t>ОП.04</w:t>
      </w:r>
    </w:p>
    <w:p w:rsidR="009E0E79" w:rsidRPr="00715E36" w:rsidRDefault="009E0E79" w:rsidP="009E0E7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«Основы материаловедения и технология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общеслесарных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работ»</w:t>
      </w:r>
    </w:p>
    <w:p w:rsidR="009E0E79" w:rsidRPr="00715E36" w:rsidRDefault="009E0E79" w:rsidP="009E0E7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E0E79" w:rsidRPr="0001243E" w:rsidRDefault="009E0E79" w:rsidP="009E0E79">
      <w:pPr>
        <w:spacing w:after="0" w:line="360" w:lineRule="auto"/>
        <w:ind w:left="-567" w:right="-28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0E79" w:rsidRPr="0001243E" w:rsidRDefault="009E0E79" w:rsidP="009E0E7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0E79" w:rsidRPr="0001243E" w:rsidRDefault="009E0E79" w:rsidP="009E0E79">
      <w:p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E79" w:rsidRPr="0001243E" w:rsidRDefault="009E0E79" w:rsidP="009E0E79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E79" w:rsidRPr="0001243E" w:rsidRDefault="009E0E79" w:rsidP="009E0E79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E79" w:rsidRPr="0001243E" w:rsidRDefault="009E0E79" w:rsidP="009E0E79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E79" w:rsidRPr="0001243E" w:rsidRDefault="009E0E79" w:rsidP="009E0E79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E79" w:rsidRPr="0001243E" w:rsidRDefault="009E0E79" w:rsidP="009E0E79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E79" w:rsidRPr="0001243E" w:rsidRDefault="009E0E79" w:rsidP="009E0E79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E79" w:rsidRPr="0001243E" w:rsidRDefault="009E0E79" w:rsidP="009E0E79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E79" w:rsidRPr="0001243E" w:rsidRDefault="009E0E79" w:rsidP="009E0E79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E79" w:rsidRDefault="009E0E79" w:rsidP="009E0E79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E79" w:rsidRDefault="009E0E79" w:rsidP="009E0E79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E79" w:rsidRDefault="009E0E79" w:rsidP="009E0E79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E79" w:rsidRPr="0001243E" w:rsidRDefault="009E0E79" w:rsidP="009E0E79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E79" w:rsidRDefault="009E0E79" w:rsidP="009E0E79">
      <w:pPr>
        <w:spacing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АРТИ,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C6F13" w:rsidRDefault="008C6F13" w:rsidP="003A37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0E79" w:rsidRDefault="009E0E79" w:rsidP="003A37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0E79" w:rsidRDefault="009E0E79" w:rsidP="003A37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0E79" w:rsidRPr="008C6F13" w:rsidRDefault="009E0E79" w:rsidP="003A37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УКАЗАНИЯ</w:t>
      </w:r>
    </w:p>
    <w:p w:rsidR="008C6F13" w:rsidRPr="008C6F13" w:rsidRDefault="008C6F13" w:rsidP="003A37D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ВЫПОЛНЕНИЮ ВНЕАУДИТОРНОЙ САМОСТОЯТЕЛЬНОЙ РАБОТЫ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B965F4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требований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ФГОС СПО и плана учебного процесса каждый обучающийся обязан выполнить по каждой учебной дисциплине определенный объем внеаудиторной самостоятельной работы.</w:t>
      </w:r>
    </w:p>
    <w:p w:rsidR="008C6F13" w:rsidRPr="008C6F13" w:rsidRDefault="008C6F13" w:rsidP="00B965F4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методических указаний состоит в обеспечении эффективности самостоятельной работы, определении ее содержания, установления требований к оформлению и результатам самостоятельной работы. Целями внеаудиторной самостоятельной работы обучающихся по дисциплине «</w:t>
      </w:r>
      <w:r w:rsidR="00DD3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материаловедения</w:t>
      </w:r>
      <w:r w:rsidR="00693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932B6" w:rsidRPr="00693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технология общеслесарных работ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являются: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Систематизация и закрепление полученных теоретических знаний.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Углубление и расширение знаний.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Формирование общепрофессиональных компетенций.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Развитие исследовательских умений.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B965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№1.</w:t>
      </w:r>
      <w:r w:rsidR="00B96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</w:p>
    <w:p w:rsidR="008C6F13" w:rsidRPr="008C6F13" w:rsidRDefault="008C6F13" w:rsidP="00B965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Строение и свойства материалов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C6F13" w:rsidRPr="008C6F13" w:rsidRDefault="00B965F4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связь между строением и свойствами материалов,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соединений: механические смеси, твердые растворы, химические соединения.</w:t>
      </w:r>
    </w:p>
    <w:p w:rsidR="008C6F13" w:rsidRPr="008C6F13" w:rsidRDefault="008C6F13" w:rsidP="008C6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Диаграммы состояния сплавов.</w:t>
      </w:r>
    </w:p>
    <w:p w:rsidR="008C6F13" w:rsidRPr="008C6F13" w:rsidRDefault="008C6F13" w:rsidP="008C6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между свойствами сплавов и типом диаграммы состояния.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презентация по теме.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раскрытие темы, выполнение всех рекомендаций по составлению презентации (см. ниже).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СЛАЙДОВ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слайд с заголовком</w:t>
      </w:r>
      <w:r w:rsidR="00B96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Минимальное количество – 10 слайдов</w:t>
      </w:r>
      <w:r w:rsidR="00B96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дополнительных эффектов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PowerPoint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(смена слайдов, звук, графики)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Библиография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эффектов анимации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Выводы, обоснованные с научной точки зрения, основанные на данных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Грамотное создание и сохранение документов в папке рабочих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Текст хорошо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сформированные идеи ясно изложены и структурированы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Слайды представлены в логической последовательности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Красивое оформление презентации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«5» - 90-100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- 70-60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«3»- 50-60 баллов: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«2»- менее 50 баллов.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сдача презентации в электронном виде.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http://www.tochmeh.ru/info/cmetals.php.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http://starkproject.com/metal/metal-production/1714-rol-metallov-i-metallurgicheskoj-promyshlennosti-v-razvitii-ekonomiki-strany.html.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6" w:history="1">
        <w:r w:rsidR="00B965F4" w:rsidRPr="00736566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8C6F13" w:rsidRPr="008C6F13" w:rsidRDefault="008C6F13" w:rsidP="00B965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СОСТАВЛЕНИЮ ПРЕЗЕНТАЦИИ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Мультимедийная презентация – это программа, которая может содержать текстовые материалы, фотографии, рисунки, слайд-шоу. Звуковое оформление и дикторское сопровождение, видеофрагменты и анимацию, трехмерную графику.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позволяет повысить успешность раскрытия темы с использованием демонстрационных средств.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слайдов в презентации не ограничено.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Рекомендации по составлению презентации.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1.Структура материалов в электронном виде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Титульный слайд;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Информационные слайды;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Завершающий слайд.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титульном слайде указываются: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Тема доклада, которая должна полностью соответствовать теме внеаудиторного занятия;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Фамилия, имя составителя;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слайды могут содержать диаграммы и графики, также текстовые, табличные. Графические материалы, предназначенные для более четкого восприятия аудиторией информации, излагаемой в докладе. Выбор типа информации, схем структурирования данных, очередности их изложения осуществляется непосредственно докладчиком. Завершающий слайд содержит те же данные, что и титульный слайд.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2.Формат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Параметры страницы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 слайдов - экран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Ориентация – альбомная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Ширина – 24 см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Высота – 18 см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Нумерация слайдов с №1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Формат выдачи слайдов – «Презентация на экране»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Графический и текстовый материал размещаются на слайдах так, чтобы слева и справа оставалось использованное поле шириной не менее 0,5 см.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3.Оформление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Рекомендуется использовать светлый фон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proofErr w:type="gramStart"/>
      <w:r w:rsidRPr="008C6F13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Используемые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шрифты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Times New Roman, Arial, Arial Narrow.</w:t>
      </w:r>
      <w:proofErr w:type="gram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Начертания: обычный, курсив, полужирный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 и размер шрифта должен быть подобран так, чтобы все надписи отчетливо читались на выбранном поле слайда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3.Рекомендуемые размеры шрифтов.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объекта размер шрифта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заголовок слайда 22-28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подзаголовок 20-24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текст 18-22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подписи данных в диаграммах 20-24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подписи осей в диаграммах 18-22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заголовки осей в диаграммах 18-22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шрифт легенды 16-22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номер слайдов 14-16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в таблицах 18-22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4.Диаграммы.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Диаграммы готовятся с использованием мастера диаграмм табличного процессора MS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Excel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вывода числовых данных используется числовой формат с разделителем групп разрядов. Если данные являются дробными числами, то число отображаемых десятичных знаков должно быть одинаково для всей группы этих данных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ряда подписей данных)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Данные и подписи не должны накладываться друг на друга и сливаться с графическим редактором диаграммы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Структурные диаграммы готовятся с помощью стандартных средств рисования пакета MS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Office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при форматировании слайда есть необходимость пропорционально уменьшить размер диаграммы, то размер шрифтов должен быть увеличен с таким расчетом, чтобы реальное отображение объектов диаграммы соответствовало значениям, указанным в таблице.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5.Таблицы.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Табличная информация вставляется в материалы как таблица текстового процессора MS Word или табличного процессора MS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Excel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вставке таблицы как объекта и пропорциональном изменении ее размера реальный отображаемый размер шрифта должен быть не менее 18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Таблицы и диаграммы размещаются на светлом или белом фоне.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5.Анимация объектов и переход слайдов.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титульном и завершающем слайдах использовать анимацию объектов не допускается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информационных слайдах допускается использование анимации объектов только в случае, если это необходимо для отражения изменений, происходящих во временном интервале, и если очередность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анимирования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объектов соответствует структуре доклада. В остальных случаях использование анимации не допускается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Анимация объектов должна происходить автоматически по истечении необходимого времени. Анимация объектов по «щелчку» не допускается.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смены слайдов используется режим «вручную». Переход слайдов в режиме «по времени» не допускается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Разрешается использование стандартных эффектов перехода, кроме эффектов «жалюзи», «шашки», «растворение», «горизонтальные полосы». Для всех слайдов применяется однотипный эффект перехода.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Звуковое сопровождение анимации объектов и перехода слайдов не используется.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Включение макросов в материалы не допускается.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005C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№2.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005C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Поверхностное упрочнение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005C0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виды термической и химико-термической обработки, изучить виды поверхностной термообработки, получить навыки оформления опорного конспекта.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теме:</w:t>
      </w:r>
      <w:r w:rsidR="00005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Поверхностной закалки.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Закалка в электролите.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Закалка с газопламенным нагревом.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005C0C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Закалка при нагреве токами высокой частоты.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часа.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опорный конспект.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раскрытие содержания темы, выполнение требований к содержанию (см.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сдача готового опорного конспекта.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вопроса отражено полно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вопроса отражено не полно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отражено в логической последовательности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Логика содержания отсутствует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материал располагается малыми логическими блоками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 располагается абстрактно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Присутствует оригинальность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Использованы схемы, таблицы, рисунки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малый блок связан с другими блоками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между блоками нарушена.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Опорный конспект занимает 1 полную страницу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Объём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выходят за рамки страницы.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proofErr w:type="gramStart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баллов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16-23 – 15 баллов –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4E7FFE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УЗов</w:t>
      </w:r>
      <w:proofErr w:type="spellEnd"/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М.: Дрофа, 2009. – 352с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7" w:history="1">
        <w:r w:rsidR="004E7FFE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8" w:history="1">
        <w:r w:rsidR="004E7FFE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9" w:history="1">
        <w:r w:rsidR="004E7FFE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8C6F13" w:rsidRPr="008C6F13" w:rsidRDefault="008C6F13" w:rsidP="004E7F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СОСТАВЛЕНИЮ ОПОРНОГО КОНСПЕКТА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Опорный конспект – это развернутый план Вашего предстоящего ответа на теоретический вопрос. Он призван помочь Вам последовательно изложить тему, а преподавателю – лучше понимать Вас и следить за логикой Вашего ответа. Правильно составленный опорный конспект должен содержать все то, что в процессе ответа Вы намереваетесь рассказать. Это могут быть чертежи, графики, формулы.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формулировки основных законов, определения.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требования к содержанию опорного конспекта: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Полнота – это означает, что в нем должно быть отражено все содержание вопроса.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Логически обоснованная последовательность изложения.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требования к форме записи опорного конспекта: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Лаконичность. Опорный конспект должен быть минимальным, чтобы его можно было воспроизвести за 6 – 8 минут. По объему он должен составлять примерно один полный лист.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Структурность. Весь материал должен располагаться малыми логическими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блоками, т.е. должен содержать несколько отдельных пунктов, обозначенных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номерами или строчными пробелами.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Акцентирование. Для лучшего запоминания основного смысла опорного конспекта, главную идею опорного конспекта выделяют рамками различных цветов, различным шрифтом, различным расположением слов (по вертикали, по диагонали).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Унификация. При составлении опорного конспекта используются определённые аббревиатуры и условные знаки, часто повторяющиеся в курсе данного предмета.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Автономия. Каждый малый блок (абзац), наряду с логической связью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остальными, должен выражать законченную мысль, должен быть аккуратно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 (иметь привлекательный вид).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Оригинальность. Опорный конспект должен быть оригинален по форме, структуре,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графическому исполнению, благодаря чему, он лучше сохраняется в памяти. Он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быть наглядным и понятным не только Вам, но и преподавателю.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Взаимосвязь. Текст опорного конспекта должен быть взаимосвязан с текстом учебника, что так же влияет на усвоение материала.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Примерный порядок составления опорного конспекта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Первичное ознакомление с материалом изучаемой темы по тексту учебника, картам, дополнительной литературе.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Выделение главного в изучаемом материале, составление обычных кратких записей.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Подбор к данному тексту опорных сигналов в виде отдельных слов, определённых знаков, графиков, рисунков.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Продумывание схематического способа кодирования знаний, использование различного шрифта и т.д.</w:t>
      </w:r>
    </w:p>
    <w:p w:rsidR="008C6F13" w:rsidRPr="008C6F13" w:rsidRDefault="008C6F13" w:rsidP="00B147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Составление опорного конспекта.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№3.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Производство стали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представление о способах получения стали,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Конверторные способы получения стали.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Мартеновские способы производства стали.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стали в электропечах.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Разливка стали и получение слитков.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Формат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написание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оформлен титульный лист;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титульного листа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составлено верн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о(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присутствие, указаны номера страниц).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не полно;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содержит проблему 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-введение содержит или проблему или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полностью;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не полностью.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структуры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структура реферата не соблюдена.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содержит рисунки, диаграммы;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не содержит иллюстраций.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культура письменной речи;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правильно;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литературных источников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заключения оформлены в виде выводов;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заключение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11-12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объём работы 8-10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менее 8 страниц.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в установленный срок;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с опозданием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30-31 балла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16-23 – 15 баллов –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реферата.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http://www.tochmeh.ru/info/cmetals.php.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http://starkproject.com/metal/metal-production/1714-rol-metallov-i-metallurgicheskoj-promyshlennosti-v-razvitii-ekonomiki-strany.html.</w:t>
      </w:r>
    </w:p>
    <w:p w:rsidR="008C6F13" w:rsidRPr="008C6F13" w:rsidRDefault="008C6F13" w:rsidP="00B147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http://delta-grup.ru/bibliot/13/120.htm.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  <w:r w:rsidR="00B14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НАПИСАНИЮ РЕФЕРАТА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 реферата является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одной из форм обучения, направленной на организацию и повышение уровня самостоятельной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одной из форм научной работы, целью которой является расширение научного кругозора, ознакомление с методологией научного поиска.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Реферат, как форма обучения,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написания рефератов является: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навыков библиографического поиска необходимой литературы (на бумажных носителях, в электронном виде);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навыка грамотного оформления ссылок на используемые источники, правильного цитирования авторского текста.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задачи при написании реферата: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верно (без искажения смысла) передать авторскую позицию в своей работе;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уяснить для себя и изложить причины своего согласия (несогласия) с тем или иным автором по данной проблеме.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содержанию: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материал, использованный в реферате, должен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относится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строго к выбранной теме;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изложении следует сгруппировать идеи разных авторов по общности точек зрения или по научным школам.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Начинается реферат с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Образец оформления титульного листа для реферата:</w:t>
      </w:r>
    </w:p>
    <w:p w:rsidR="008C6F13" w:rsidRPr="00B1474C" w:rsidRDefault="008C6F13" w:rsidP="00B1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="00B1474C" w:rsidRPr="00B1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СО «Артинский агропромышленный техникум»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дисциплине «МАТЕРИАЛОВЕДЕНИЕ»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а):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Проверил: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2015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 титульным листом следует Оглавление. Оглавление - это план реферата, в котором каждому разделу должен соответствовать номер страницы, на которой он находится.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Текст реферата. Он делится на три части: введение, основная часть и заключение.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обозначить проблемы, которые "высветились" в ходе работы над рефератом, но не были раскрыты в работе.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соответствовать требованиям библиографических стандартов (см. Оформление Списка источников и литературы).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и технические требования, предъявляемые к выполнению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Объем работы должен быть, как правило, не менее 12 и не более 20 страниц.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должна выполняться через одинарный интервал 12 шрифтом, размеры оставляемых полей: левое - 25 мм, правое - 15 мм, нижнее - 20 мм, верхнее - 20 мм.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Страницы должны быть пронумерованы.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 1 см.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необходимо соблюдать следующие правила: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8C6F13" w:rsidRPr="008C6F13" w:rsidRDefault="008C6F13" w:rsidP="00B147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 (см. Оформление Списка источников и литературы).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Конструкционные стали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конструкционные материалы и их технические характеристики.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 выполнения: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Формат выполнения: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таблицы.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Критерии оценки: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перечислены все конструкционные материалы 7 и более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перечислены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менее 6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перечислены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менее 3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все параметры конструкционных материалов.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указана половина параметров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менее половины параметров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все значения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написана половина значений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менее половины значение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Аккуратное оформление таблицы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сдана в установленный срок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12-13 баллов –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9-11 баллов – оценка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6-8 баллов - оценка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6 баллов -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таблицы.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AB63EA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УЗов</w:t>
      </w:r>
      <w:proofErr w:type="spellEnd"/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М.: Дрофа, 2009. – 352с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10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11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12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Содержание работы.</w:t>
      </w:r>
    </w:p>
    <w:p w:rsidR="008C6F13" w:rsidRPr="008C6F13" w:rsidRDefault="008C6F13" w:rsidP="00AB63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заполнить таблицу «Конструкционные материалы».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Конструкционные стали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Механические характеристики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Достоинства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Недостатки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Применение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№5.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Стали и сплавы с особыми свойствами</w:t>
      </w:r>
    </w:p>
    <w:p w:rsidR="008C6F13" w:rsidRPr="008C6F13" w:rsidRDefault="00AB63EA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представление о сплавах с особыми свойствами,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Свойства диэлектриков, их классификация.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Электроизоляционные лаки, эмали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Металлы с памятью формы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Нанокристаллические сплавы.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Формат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написание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оформлен титульный лист;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титульного листа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составлено верн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о(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присутствие, указаны номера страниц).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не полно;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содержит проблему 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-введение содержит или проблему или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полностью;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не полностью.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структуры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структура реферата не соблюдена.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содержит рисунки, диаграммы;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не содержит иллюстраций.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культура письменной речи;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правильно;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литературных источников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заключения оформлены в виде выводов;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заключение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11-12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объём работы 8-10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менее 8 страниц.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в установленный срок;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с опозданием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proofErr w:type="gramStart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30-31 балла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16-23 – 15 баллов – «3»;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реферата.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AB63EA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13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14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15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№6.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Производство чугуна</w:t>
      </w:r>
      <w:r w:rsidR="00AB63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AB63EA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представление о способах получения чугуна, получить навыки оформления реферата.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  <w:r w:rsidR="00AB63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Исходные материалы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гнеупорные материалы.</w:t>
      </w:r>
    </w:p>
    <w:p w:rsidR="008C6F13" w:rsidRPr="008C6F13" w:rsidRDefault="008C6F13" w:rsidP="008C6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материалов к доменной плавке.</w:t>
      </w:r>
    </w:p>
    <w:p w:rsidR="008C6F13" w:rsidRPr="008C6F13" w:rsidRDefault="008C6F13" w:rsidP="008C6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 работе и устройстве доменных печей.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написание реферата.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оформлен титульный лист;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титульного листа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составлено верн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о(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присутствие, указаны номера страниц).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не полно;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содержит проблему 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-введение содержит или проблему или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полностью;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не полностью.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структуры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структура реферата не соблюдена.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реферат содержит рисунки, диаграммы;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не содержит иллюстраций.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культура письменной речи;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правильно;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литературных источников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заключения оформлены в виде выводов;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заключение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11-12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объём работы 8-10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менее 8 страниц.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в установленный срок;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с опозданием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proofErr w:type="gramStart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30-31 балла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16-23 – 15 баллов –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защита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AB63EA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УЗов</w:t>
      </w:r>
      <w:proofErr w:type="spellEnd"/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М.: Дрофа, 2009. – 352с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16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17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18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№7.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Материалы с малой плотностью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сплавы на основе алюминия и магния и их технические характеристики.</w:t>
      </w:r>
    </w:p>
    <w:p w:rsidR="008C6F13" w:rsidRPr="008C6F13" w:rsidRDefault="00053EFF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 выполнения: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таблицы.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Критерии оценки: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перечислены все сплавы 7 и более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перечислены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менее 6 сплавов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перечислены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менее 3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все параметры сплавов.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указана половина параметров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менее половины параметров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все значения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написана половина значений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менее половины значение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Аккуратное оформление таблицы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сдана в установленный срок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12-13 баллов – «5»;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9-11 баллов – оценка «4»;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6-8 баллов - оценка «3»;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6 баллов - оценка «2».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таблицы.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19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20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21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Содержание работы.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заполнить таблицу «Алюминиевые и магниевые сплавы».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Сплавы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Химический состав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Механические характеристики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Применение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№8.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Материалы с малой удельной прочностью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область применения титановых, алюминиевых, медных сплавов, сплавов на основе цинка, свинца и олова,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 применения титановых сплавов.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 применения алюминиевых сплавов.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 применения медных сплавов.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Припои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презентация по теме.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раскрытие темы, выполнение всех рекомендаций по составлению презентации (см. ниже).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слайд с заголовком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Минимальное количество – 10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дополнительных эффектов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PowerPoint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(смена слайдов, звук, графики)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Библиография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эффектов анимации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Выводы, обоснованные с научной точки зрения, основанные на данных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Грамотное создание и сохранение документов в папке рабочих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Текст хорошо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сформированные идеи ясно изложены и структурированы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Слайды представлены в логической последовательности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Красивое оформление презентации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- 90-100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- 70-60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«3»- 50-60 баллов: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«2»- менее 50 баллов.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сдача презентации в электронном виде.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22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23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24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№9.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Новейшие инструментальные 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инструментальными материалами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Формат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семинарскому занятию.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 на семинарском занятии (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ыше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не более 5-7 мин.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больше 7минут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 нарушена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грамотность речи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умение заинтересовать слушателей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- 20-22 балла: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- 17-20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 - 12-17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 - менее 12 баллов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на семинаре.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на семинарском занятии.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семинару: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Быстрорежущие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безвольфрамовые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Спеченные твердые сплавы.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Сверхтвердые материалы.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Режущая керамика.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Наноматериалы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25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26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27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ПРОВЕДЕНИЮ СЕМИНАРСКОГО ЗАНЯТИЯ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Составной частью учебного процесса в техникуме является семинарское занятие.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Семинарские занятия требуют научно-теоретического обобщения литературных источников и помогают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глубже усвоить учебный материал, приобрести навыки творческой работы над источниками.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Планы семинарского занятия,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Прежде чем приступить к изучению литературы, необходимо усвоить основные вопросы плана семинара. Знание вопросов помогает при чтении быстро находить нужный материал к каждому из вопросов, не задерживаясь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второстепенном.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выступлениям на семинаре.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условий, обеспечивающих успех семинарских занятий, является совокупность определенных конкретных требований к выступлениям обучающихся.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Перечень требований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Связь выступления с предшествующей темой или вопросом.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2)Раскрытие сущности проблемы.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3)Методологическое значение для научной, профессиональной и практической деятельности.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Обязательным требованием к </w:t>
      </w:r>
      <w:proofErr w:type="gramStart"/>
      <w:r w:rsidRPr="008C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выступающему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начале семинарского занятия, зачитывается план выступления.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C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Важнейшие требования к выступлениям обучающихся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самостоятельность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  <w:proofErr w:type="gram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Приводимые участником семинара примеры и факты должны быть существенными, по возможности перекликаться с профилем обучения и в то же время не быть слишком «специализированными».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№10.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Неметаллические материалы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видами неметаллических материалов, их классификацией, свойствами и применением.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Формат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семинарскому занятию.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 на семинарском занятии (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ыше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не более 5-7 мин.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больше 7минут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 нарушена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грамотность речи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умение заинтересовать слушателей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- 20-22 балла: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- 17-20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 - 12-17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 - менее 12 баллов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на семинаре.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на семинарском занятии.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семинару: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 и недостатки пластмасс по сравнению с металлическими материалами.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и общие свойства стекла.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Ситаллы: структура, применение.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Древесина, свойства, применение.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http://www.tochmeh.ru/info/cmetals.php.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http://starkproject.com/metal/metal-production/1714-rol-metallov-i-metallurgicheskoj-promyshlennosti-v-razvitii-ekonomiki-strany.html.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http://delta-grup.ru/bibliot/13/120.htm.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№11.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Порошковые и композиционные материалы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видами композиционных материалов, свойствами и применением.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Формат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семинарскому занятию.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 на семинарском занятии (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ыше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не более 5-7 мин.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больше 7минут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 нарушена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грамотность речи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умение заинтересовать слушателей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- 20-22 балла: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- 17-20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 - 12-17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 - менее 12 баллов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на семинаре.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на семинарском занятии.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семинару: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перспективы развития композиционных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28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29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422CA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30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sectPr w:rsidR="00B422CA" w:rsidRPr="008C6F13" w:rsidSect="00B23DED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4E3"/>
    <w:multiLevelType w:val="multilevel"/>
    <w:tmpl w:val="F812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36276"/>
    <w:multiLevelType w:val="multilevel"/>
    <w:tmpl w:val="3428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F7E8D"/>
    <w:multiLevelType w:val="multilevel"/>
    <w:tmpl w:val="9194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67B8"/>
    <w:multiLevelType w:val="multilevel"/>
    <w:tmpl w:val="A56C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97344"/>
    <w:multiLevelType w:val="multilevel"/>
    <w:tmpl w:val="85A6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30630"/>
    <w:multiLevelType w:val="multilevel"/>
    <w:tmpl w:val="203C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673EC"/>
    <w:multiLevelType w:val="multilevel"/>
    <w:tmpl w:val="CE4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C3D34"/>
    <w:multiLevelType w:val="multilevel"/>
    <w:tmpl w:val="76A6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673E5"/>
    <w:multiLevelType w:val="multilevel"/>
    <w:tmpl w:val="E6AC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8"/>
    <w:rsid w:val="00005C0C"/>
    <w:rsid w:val="00053EFF"/>
    <w:rsid w:val="003A37D2"/>
    <w:rsid w:val="004E7FFE"/>
    <w:rsid w:val="006932B6"/>
    <w:rsid w:val="00770AF7"/>
    <w:rsid w:val="008C6F13"/>
    <w:rsid w:val="009E0E79"/>
    <w:rsid w:val="00A556F6"/>
    <w:rsid w:val="00A67418"/>
    <w:rsid w:val="00AB63EA"/>
    <w:rsid w:val="00B1474C"/>
    <w:rsid w:val="00B23DED"/>
    <w:rsid w:val="00B422CA"/>
    <w:rsid w:val="00B965F4"/>
    <w:rsid w:val="00D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F13"/>
  </w:style>
  <w:style w:type="paragraph" w:styleId="a3">
    <w:name w:val="Normal (Web)"/>
    <w:basedOn w:val="a"/>
    <w:uiPriority w:val="99"/>
    <w:semiHidden/>
    <w:unhideWhenUsed/>
    <w:rsid w:val="008C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F13"/>
  </w:style>
  <w:style w:type="character" w:styleId="a4">
    <w:name w:val="Hyperlink"/>
    <w:basedOn w:val="a0"/>
    <w:uiPriority w:val="99"/>
    <w:unhideWhenUsed/>
    <w:rsid w:val="008C6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F13"/>
  </w:style>
  <w:style w:type="paragraph" w:styleId="a3">
    <w:name w:val="Normal (Web)"/>
    <w:basedOn w:val="a"/>
    <w:uiPriority w:val="99"/>
    <w:semiHidden/>
    <w:unhideWhenUsed/>
    <w:rsid w:val="008C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F13"/>
  </w:style>
  <w:style w:type="character" w:styleId="a4">
    <w:name w:val="Hyperlink"/>
    <w:basedOn w:val="a0"/>
    <w:uiPriority w:val="99"/>
    <w:unhideWhenUsed/>
    <w:rsid w:val="008C6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kproject.com/metal/metal-production/1714-rol-metallov-i-metallurgicheskoj-promyshlennosti-v-razvitii-ekonomiki-strany.html" TargetMode="External"/><Relationship Id="rId13" Type="http://schemas.openxmlformats.org/officeDocument/2006/relationships/hyperlink" Target="http://www.tochmeh.ru/info/cmetals.php" TargetMode="External"/><Relationship Id="rId18" Type="http://schemas.openxmlformats.org/officeDocument/2006/relationships/hyperlink" Target="http://delta-grup.ru/bibliot/13/120.htm" TargetMode="External"/><Relationship Id="rId26" Type="http://schemas.openxmlformats.org/officeDocument/2006/relationships/hyperlink" Target="http://starkproject.com/metal/metal-production/1714-rol-metallov-i-metallurgicheskoj-promyshlennosti-v-razvitii-ekonomiki-stran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lta-grup.ru/bibliot/13/120.htm" TargetMode="External"/><Relationship Id="rId7" Type="http://schemas.openxmlformats.org/officeDocument/2006/relationships/hyperlink" Target="http://www.tochmeh.ru/info/cmetals.php" TargetMode="External"/><Relationship Id="rId12" Type="http://schemas.openxmlformats.org/officeDocument/2006/relationships/hyperlink" Target="http://delta-grup.ru/bibliot/13/120.htm" TargetMode="External"/><Relationship Id="rId17" Type="http://schemas.openxmlformats.org/officeDocument/2006/relationships/hyperlink" Target="http://starkproject.com/metal/metal-production/1714-rol-metallov-i-metallurgicheskoj-promyshlennosti-v-razvitii-ekonomiki-strany.html" TargetMode="External"/><Relationship Id="rId25" Type="http://schemas.openxmlformats.org/officeDocument/2006/relationships/hyperlink" Target="http://www.tochmeh.ru/info/cmetal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chmeh.ru/info/cmetals.php" TargetMode="External"/><Relationship Id="rId20" Type="http://schemas.openxmlformats.org/officeDocument/2006/relationships/hyperlink" Target="http://starkproject.com/metal/metal-production/1714-rol-metallov-i-metallurgicheskoj-promyshlennosti-v-razvitii-ekonomiki-strany.html" TargetMode="External"/><Relationship Id="rId29" Type="http://schemas.openxmlformats.org/officeDocument/2006/relationships/hyperlink" Target="http://starkproject.com/metal/metal-production/1714-rol-metallov-i-metallurgicheskoj-promyshlennosti-v-razvitii-ekonomiki-stran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lta-grup.ru/bibliot/13/120.htm" TargetMode="External"/><Relationship Id="rId11" Type="http://schemas.openxmlformats.org/officeDocument/2006/relationships/hyperlink" Target="http://starkproject.com/metal/metal-production/1714-rol-metallov-i-metallurgicheskoj-promyshlennosti-v-razvitii-ekonomiki-strany.html" TargetMode="External"/><Relationship Id="rId24" Type="http://schemas.openxmlformats.org/officeDocument/2006/relationships/hyperlink" Target="http://delta-grup.ru/bibliot/13/120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lta-grup.ru/bibliot/13/120.htm" TargetMode="External"/><Relationship Id="rId23" Type="http://schemas.openxmlformats.org/officeDocument/2006/relationships/hyperlink" Target="http://starkproject.com/metal/metal-production/1714-rol-metallov-i-metallurgicheskoj-promyshlennosti-v-razvitii-ekonomiki-strany.html" TargetMode="External"/><Relationship Id="rId28" Type="http://schemas.openxmlformats.org/officeDocument/2006/relationships/hyperlink" Target="http://www.tochmeh.ru/info/cmetals.php" TargetMode="External"/><Relationship Id="rId10" Type="http://schemas.openxmlformats.org/officeDocument/2006/relationships/hyperlink" Target="http://www.tochmeh.ru/info/cmetals.php" TargetMode="External"/><Relationship Id="rId19" Type="http://schemas.openxmlformats.org/officeDocument/2006/relationships/hyperlink" Target="http://www.tochmeh.ru/info/cmetals.ph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lta-grup.ru/bibliot/13/120.htm" TargetMode="External"/><Relationship Id="rId14" Type="http://schemas.openxmlformats.org/officeDocument/2006/relationships/hyperlink" Target="http://starkproject.com/metal/metal-production/1714-rol-metallov-i-metallurgicheskoj-promyshlennosti-v-razvitii-ekonomiki-strany.html" TargetMode="External"/><Relationship Id="rId22" Type="http://schemas.openxmlformats.org/officeDocument/2006/relationships/hyperlink" Target="http://www.tochmeh.ru/info/cmetals.php" TargetMode="External"/><Relationship Id="rId27" Type="http://schemas.openxmlformats.org/officeDocument/2006/relationships/hyperlink" Target="http://delta-grup.ru/bibliot/13/120.htm" TargetMode="External"/><Relationship Id="rId30" Type="http://schemas.openxmlformats.org/officeDocument/2006/relationships/hyperlink" Target="http://delta-grup.ru/bibliot/13/1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36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</cp:lastModifiedBy>
  <cp:revision>14</cp:revision>
  <dcterms:created xsi:type="dcterms:W3CDTF">2017-03-01T09:56:00Z</dcterms:created>
  <dcterms:modified xsi:type="dcterms:W3CDTF">2020-11-17T10:05:00Z</dcterms:modified>
</cp:coreProperties>
</file>