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E1" w:rsidRDefault="002C09E1" w:rsidP="002C09E1">
      <w:pPr>
        <w:pStyle w:val="Style42"/>
        <w:widowControl/>
        <w:spacing w:before="43" w:line="360" w:lineRule="auto"/>
        <w:contextualSpacing/>
        <w:rPr>
          <w:rStyle w:val="FontStyle67"/>
          <w:sz w:val="22"/>
        </w:rPr>
      </w:pPr>
      <w:bookmarkStart w:id="0" w:name="page3"/>
      <w:bookmarkEnd w:id="0"/>
      <w:r>
        <w:rPr>
          <w:rStyle w:val="FontStyle67"/>
          <w:sz w:val="22"/>
        </w:rPr>
        <w:t xml:space="preserve">Государственное </w:t>
      </w:r>
      <w:proofErr w:type="gramStart"/>
      <w:r>
        <w:rPr>
          <w:rStyle w:val="FontStyle67"/>
          <w:sz w:val="22"/>
        </w:rPr>
        <w:t>бюджетное  профессиональное</w:t>
      </w:r>
      <w:proofErr w:type="gramEnd"/>
      <w:r>
        <w:rPr>
          <w:rStyle w:val="FontStyle67"/>
          <w:sz w:val="22"/>
        </w:rPr>
        <w:t xml:space="preserve"> образовательное учреждение </w:t>
      </w:r>
    </w:p>
    <w:p w:rsidR="002C09E1" w:rsidRDefault="002C09E1" w:rsidP="002C09E1">
      <w:pPr>
        <w:pStyle w:val="Style42"/>
        <w:widowControl/>
        <w:spacing w:before="43" w:line="360" w:lineRule="auto"/>
        <w:contextualSpacing/>
        <w:rPr>
          <w:rStyle w:val="FontStyle67"/>
          <w:sz w:val="22"/>
        </w:rPr>
      </w:pPr>
      <w:r>
        <w:rPr>
          <w:rStyle w:val="FontStyle67"/>
          <w:sz w:val="22"/>
        </w:rPr>
        <w:t xml:space="preserve">Свердловской области </w:t>
      </w:r>
    </w:p>
    <w:p w:rsidR="002C09E1" w:rsidRDefault="002C09E1" w:rsidP="002C09E1">
      <w:pPr>
        <w:pStyle w:val="Style42"/>
        <w:widowControl/>
        <w:spacing w:before="43" w:line="360" w:lineRule="auto"/>
        <w:contextualSpacing/>
        <w:rPr>
          <w:rStyle w:val="FontStyle67"/>
        </w:rPr>
      </w:pPr>
      <w:r>
        <w:rPr>
          <w:rStyle w:val="FontStyle67"/>
        </w:rPr>
        <w:t>«</w:t>
      </w:r>
      <w:r>
        <w:rPr>
          <w:rStyle w:val="FontStyle67"/>
          <w:sz w:val="22"/>
          <w:szCs w:val="22"/>
        </w:rPr>
        <w:t>АРТИНСКИЙ</w:t>
      </w:r>
      <w:r>
        <w:rPr>
          <w:rStyle w:val="FontStyle67"/>
        </w:rPr>
        <w:t xml:space="preserve"> </w:t>
      </w:r>
      <w:r>
        <w:rPr>
          <w:rStyle w:val="FontStyle67"/>
          <w:sz w:val="22"/>
        </w:rPr>
        <w:t>АГРОПРОМЫШЛЕННЫЙ</w:t>
      </w:r>
      <w:r>
        <w:rPr>
          <w:rStyle w:val="FontStyle67"/>
        </w:rPr>
        <w:t xml:space="preserve"> ТЕХНИКУМ»</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1" w:name="_Методические_рекомендации_для_орган"/>
      <w:bookmarkEnd w:id="1"/>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2C09E1" w:rsidRDefault="002C09E1" w:rsidP="002C09E1">
      <w:pPr>
        <w:jc w:val="center"/>
        <w:rPr>
          <w:rFonts w:eastAsia="Times New Roman"/>
          <w:b/>
          <w:kern w:val="0"/>
          <w:sz w:val="32"/>
          <w:szCs w:val="32"/>
        </w:rPr>
      </w:pPr>
      <w:r>
        <w:rPr>
          <w:b/>
          <w:sz w:val="32"/>
          <w:szCs w:val="32"/>
        </w:rPr>
        <w:t>МДК 03.01 Система технического обслуживания и ремонта сельскохозяйственных машин и механизмов</w:t>
      </w:r>
    </w:p>
    <w:p w:rsidR="002C09E1" w:rsidRDefault="002C09E1" w:rsidP="002C09E1">
      <w:pPr>
        <w:jc w:val="center"/>
        <w:rPr>
          <w:b/>
          <w:sz w:val="32"/>
          <w:szCs w:val="32"/>
        </w:rPr>
      </w:pPr>
    </w:p>
    <w:p w:rsidR="002C09E1" w:rsidRDefault="002C09E1" w:rsidP="002C09E1">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Pr>
          <w:sz w:val="32"/>
          <w:szCs w:val="28"/>
        </w:rPr>
        <w:t>35.02.07</w:t>
      </w:r>
      <w:proofErr w:type="gramEnd"/>
      <w:r>
        <w:rPr>
          <w:sz w:val="32"/>
          <w:szCs w:val="28"/>
        </w:rPr>
        <w:t xml:space="preserve"> "Механизация сельского хозяйства"</w:t>
      </w:r>
    </w:p>
    <w:p w:rsidR="002C09E1" w:rsidRDefault="002C09E1" w:rsidP="002C09E1">
      <w:pPr>
        <w:jc w:val="center"/>
        <w:rPr>
          <w:sz w:val="28"/>
        </w:rPr>
      </w:pPr>
      <w:r>
        <w:rPr>
          <w:sz w:val="28"/>
        </w:rPr>
        <w:t>(заочное отделение)</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2C09E1">
      <w:pPr>
        <w:jc w:val="both"/>
      </w:pPr>
      <w:r>
        <w:lastRenderedPageBreak/>
        <w:t xml:space="preserve"> </w:t>
      </w:r>
      <w:bookmarkStart w:id="2" w:name="_GoBack"/>
      <w:bookmarkEnd w:id="2"/>
    </w:p>
    <w:p w:rsidR="00450027" w:rsidRPr="00B5660D" w:rsidRDefault="00450027" w:rsidP="00450027">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lastRenderedPageBreak/>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lastRenderedPageBreak/>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lastRenderedPageBreak/>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62"/>
        <w:gridCol w:w="851"/>
      </w:tblGrid>
      <w:tr w:rsidR="003B7CB5" w:rsidRPr="00E13485" w:rsidTr="003B7CB5">
        <w:tc>
          <w:tcPr>
            <w:tcW w:w="1838"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rPr>
                <w:b/>
              </w:rPr>
            </w:pPr>
            <w:r w:rsidRPr="00E13485">
              <w:rPr>
                <w:b/>
                <w:bCs/>
              </w:rPr>
              <w:t>Наименование разделов и тем</w:t>
            </w:r>
          </w:p>
        </w:tc>
        <w:tc>
          <w:tcPr>
            <w:tcW w:w="6662"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b/>
              </w:rPr>
            </w:pPr>
            <w:r w:rsidRPr="00E13485">
              <w:rPr>
                <w:b/>
                <w:bCs/>
              </w:rPr>
              <w:t>Содержание учебного материала, лабораторные работы и практические занятия, самостоятельная работа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rFonts w:eastAsia="Calibri"/>
                <w:b/>
                <w:bCs/>
              </w:rPr>
            </w:pPr>
            <w:r w:rsidRPr="00E13485">
              <w:rPr>
                <w:rFonts w:eastAsia="Calibri"/>
                <w:b/>
                <w:bCs/>
              </w:rPr>
              <w:t>Объем часов</w:t>
            </w:r>
          </w:p>
        </w:tc>
      </w:tr>
      <w:tr w:rsidR="003B7CB5" w:rsidRPr="00E13485" w:rsidTr="003B7CB5">
        <w:tc>
          <w:tcPr>
            <w:tcW w:w="1838"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b/>
              </w:rPr>
            </w:pPr>
            <w:r w:rsidRPr="00E13485">
              <w:rPr>
                <w:b/>
              </w:rPr>
              <w:t>1</w:t>
            </w:r>
          </w:p>
        </w:tc>
        <w:tc>
          <w:tcPr>
            <w:tcW w:w="6662"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b/>
                <w:bCs/>
              </w:rPr>
            </w:pPr>
            <w:r w:rsidRPr="00E13485">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rFonts w:eastAsia="Calibri"/>
                <w:b/>
                <w:bCs/>
              </w:rPr>
            </w:pPr>
            <w:r w:rsidRPr="00E13485">
              <w:rPr>
                <w:rFonts w:eastAsia="Calibri"/>
                <w:b/>
                <w:bCs/>
              </w:rPr>
              <w:t>3</w:t>
            </w:r>
          </w:p>
        </w:tc>
      </w:tr>
      <w:tr w:rsidR="003B7CB5" w:rsidRPr="00E13485" w:rsidTr="003B7CB5">
        <w:tc>
          <w:tcPr>
            <w:tcW w:w="1838" w:type="dxa"/>
            <w:vMerge w:val="restart"/>
            <w:tcBorders>
              <w:top w:val="single" w:sz="4" w:space="0" w:color="auto"/>
              <w:left w:val="single" w:sz="4" w:space="0" w:color="auto"/>
              <w:right w:val="single" w:sz="4" w:space="0" w:color="auto"/>
            </w:tcBorders>
            <w:hideMark/>
          </w:tcPr>
          <w:p w:rsidR="003B7CB5" w:rsidRPr="00E13485" w:rsidRDefault="003B7CB5" w:rsidP="00D44566">
            <w:pPr>
              <w:pStyle w:val="Default"/>
            </w:pPr>
            <w:r w:rsidRPr="00E13485">
              <w:rPr>
                <w:b/>
              </w:rPr>
              <w:t>Тема 1.1.</w:t>
            </w:r>
            <w:r w:rsidRPr="00E13485">
              <w:t xml:space="preserve"> Техническое обслуживание и технология диагностирования. </w:t>
            </w:r>
          </w:p>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rPr>
                <w:bCs/>
              </w:rPr>
            </w:pPr>
          </w:p>
        </w:tc>
        <w:tc>
          <w:tcPr>
            <w:tcW w:w="851"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jc w:val="center"/>
              <w:rPr>
                <w:rFonts w:eastAsia="Calibri"/>
                <w:b/>
                <w:bCs/>
              </w:rPr>
            </w:pP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pPr>
          </w:p>
        </w:tc>
        <w:tc>
          <w:tcPr>
            <w:tcW w:w="851" w:type="dxa"/>
            <w:tcBorders>
              <w:top w:val="single" w:sz="4" w:space="0" w:color="auto"/>
              <w:left w:val="single" w:sz="4" w:space="0" w:color="auto"/>
              <w:right w:val="single" w:sz="4" w:space="0" w:color="auto"/>
            </w:tcBorders>
          </w:tcPr>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Default="003B7CB5" w:rsidP="00D44566">
            <w:pPr>
              <w:pStyle w:val="Default"/>
              <w:rPr>
                <w:bCs/>
              </w:rPr>
            </w:pPr>
            <w:r>
              <w:rPr>
                <w:bCs/>
              </w:rPr>
              <w:t>Изучение учебной литературы по темам:</w:t>
            </w:r>
          </w:p>
          <w:p w:rsidR="003B7CB5" w:rsidRPr="00E50A7A" w:rsidRDefault="003B7CB5" w:rsidP="00D44566">
            <w:pPr>
              <w:pStyle w:val="Default"/>
              <w:rPr>
                <w:i/>
              </w:rPr>
            </w:pPr>
            <w:r w:rsidRPr="00E50A7A">
              <w:rPr>
                <w:bCs/>
                <w:i/>
              </w:rPr>
              <w:t xml:space="preserve">Система технического обслуживания и ремонта машин. </w:t>
            </w:r>
          </w:p>
          <w:p w:rsidR="003B7CB5" w:rsidRPr="00E50A7A" w:rsidRDefault="003B7CB5" w:rsidP="00D44566">
            <w:pPr>
              <w:pStyle w:val="Default"/>
              <w:rPr>
                <w:i/>
              </w:rPr>
            </w:pPr>
            <w:r w:rsidRPr="00E50A7A">
              <w:rPr>
                <w:i/>
              </w:rPr>
              <w:t xml:space="preserve">Структура системы ТО и ремонта машин. </w:t>
            </w:r>
          </w:p>
          <w:p w:rsidR="003B7CB5" w:rsidRPr="00E50A7A" w:rsidRDefault="003B7CB5" w:rsidP="00D44566">
            <w:pPr>
              <w:pStyle w:val="Default"/>
              <w:rPr>
                <w:i/>
              </w:rPr>
            </w:pPr>
            <w:r w:rsidRPr="00E50A7A">
              <w:rPr>
                <w:i/>
              </w:rPr>
              <w:t xml:space="preserve">Виды, содержание и периодичность технического обслуживания тракторов, комбайнов и автомобилей. </w:t>
            </w:r>
          </w:p>
          <w:p w:rsidR="003B7CB5" w:rsidRPr="002446F5" w:rsidRDefault="003B7CB5" w:rsidP="00D44566">
            <w:pPr>
              <w:pStyle w:val="Default"/>
            </w:pPr>
            <w:r w:rsidRPr="00E50A7A">
              <w:rPr>
                <w:i/>
              </w:rPr>
              <w:t>Качество и надежность.</w:t>
            </w:r>
            <w:r w:rsidRPr="002446F5">
              <w:t xml:space="preserve"> </w:t>
            </w:r>
          </w:p>
        </w:tc>
        <w:tc>
          <w:tcPr>
            <w:tcW w:w="851" w:type="dxa"/>
            <w:tcBorders>
              <w:left w:val="single" w:sz="4" w:space="0" w:color="auto"/>
              <w:right w:val="single" w:sz="4" w:space="0" w:color="auto"/>
            </w:tcBorders>
            <w:vAlign w:val="center"/>
            <w:hideMark/>
          </w:tcPr>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pPr>
            <w:r w:rsidRPr="002446F5">
              <w:rPr>
                <w:bCs/>
              </w:rPr>
              <w:t xml:space="preserve">Техническое обслуживание двигателей. </w:t>
            </w:r>
          </w:p>
          <w:p w:rsidR="003B7CB5" w:rsidRPr="002446F5" w:rsidRDefault="003B7CB5" w:rsidP="00D44566">
            <w:pPr>
              <w:pStyle w:val="Default"/>
            </w:pPr>
            <w:r w:rsidRPr="002446F5">
              <w:t xml:space="preserve">Виды, содержание и периодичность технического обслуживания. </w:t>
            </w:r>
          </w:p>
        </w:tc>
        <w:tc>
          <w:tcPr>
            <w:tcW w:w="851" w:type="dxa"/>
            <w:tcBorders>
              <w:left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4</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Техническое обслуживание шасси. </w:t>
            </w:r>
          </w:p>
          <w:p w:rsidR="003B7CB5" w:rsidRPr="002446F5" w:rsidRDefault="003B7CB5" w:rsidP="00D44566">
            <w:pPr>
              <w:pStyle w:val="Default"/>
            </w:pPr>
            <w:r w:rsidRPr="002446F5">
              <w:t xml:space="preserve">Виды, содержание и периодичность технического обслуживания.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4</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Техническое обслуживание гидросистем. </w:t>
            </w:r>
          </w:p>
          <w:p w:rsidR="003B7CB5" w:rsidRPr="002446F5" w:rsidRDefault="003B7CB5" w:rsidP="00D44566">
            <w:pPr>
              <w:pStyle w:val="Default"/>
            </w:pPr>
            <w:r w:rsidRPr="002446F5">
              <w:t xml:space="preserve">Виды, содержание и периодичность технического обслуживания.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Техническое обслуживание электрооборудования. </w:t>
            </w:r>
          </w:p>
          <w:p w:rsidR="003B7CB5" w:rsidRPr="002446F5" w:rsidRDefault="003B7CB5" w:rsidP="00D44566">
            <w:pPr>
              <w:pStyle w:val="Default"/>
            </w:pPr>
            <w:r w:rsidRPr="002446F5">
              <w:t xml:space="preserve">Виды, содержание и периодичность технического обслуживания.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7</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Основные термины и определения диагностики. </w:t>
            </w:r>
          </w:p>
          <w:p w:rsidR="003B7CB5" w:rsidRPr="002446F5" w:rsidRDefault="003B7CB5" w:rsidP="00D44566">
            <w:pPr>
              <w:pStyle w:val="Default"/>
            </w:pPr>
            <w:r w:rsidRPr="002446F5">
              <w:t xml:space="preserve">Термины и определения технической диагностики. </w:t>
            </w:r>
          </w:p>
          <w:p w:rsidR="003B7CB5" w:rsidRPr="002446F5" w:rsidRDefault="003B7CB5" w:rsidP="00D44566">
            <w:pPr>
              <w:pStyle w:val="Default"/>
            </w:pPr>
            <w:r w:rsidRPr="002446F5">
              <w:t xml:space="preserve">Задачи, область применения и виды диагностирования. </w:t>
            </w:r>
          </w:p>
        </w:tc>
        <w:tc>
          <w:tcPr>
            <w:tcW w:w="851" w:type="dxa"/>
            <w:tcBorders>
              <w:left w:val="single" w:sz="4" w:space="0" w:color="auto"/>
              <w:right w:val="single" w:sz="4" w:space="0" w:color="auto"/>
            </w:tcBorders>
          </w:tcPr>
          <w:p w:rsidR="003B7CB5" w:rsidRPr="00E13485" w:rsidRDefault="003B7CB5" w:rsidP="00D44566">
            <w:pPr>
              <w:jc w:val="center"/>
              <w:rPr>
                <w:rFonts w:eastAsia="Calibri"/>
                <w:bCs/>
              </w:rPr>
            </w:pPr>
          </w:p>
          <w:p w:rsidR="003B7CB5" w:rsidRPr="00E13485" w:rsidRDefault="003B7CB5" w:rsidP="00D44566">
            <w:pPr>
              <w:jc w:val="center"/>
              <w:rPr>
                <w:rFonts w:eastAsia="Calibri"/>
                <w:bCs/>
              </w:rPr>
            </w:pPr>
            <w:r>
              <w:rPr>
                <w:rFonts w:eastAsia="Calibri"/>
                <w:bCs/>
              </w:rPr>
              <w:t>7</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Диагностирование двигателя внутреннего сгорания. </w:t>
            </w:r>
          </w:p>
          <w:p w:rsidR="003B7CB5" w:rsidRPr="002446F5" w:rsidRDefault="003B7CB5" w:rsidP="00D44566">
            <w:pPr>
              <w:pStyle w:val="Default"/>
            </w:pPr>
            <w:proofErr w:type="gramStart"/>
            <w:r w:rsidRPr="002446F5">
              <w:t>Основные неисправности двигателей</w:t>
            </w:r>
            <w:proofErr w:type="gramEnd"/>
            <w:r w:rsidRPr="002446F5">
              <w:t xml:space="preserve"> влияющие на работоспособность, долговечность и безотказность. </w:t>
            </w:r>
          </w:p>
          <w:p w:rsidR="003B7CB5" w:rsidRPr="002446F5" w:rsidRDefault="003B7CB5" w:rsidP="00D44566">
            <w:pPr>
              <w:pStyle w:val="Default"/>
            </w:pPr>
            <w:r w:rsidRPr="002446F5">
              <w:lastRenderedPageBreak/>
              <w:t xml:space="preserve">Методы контроля работоспособности двигателя. </w:t>
            </w:r>
          </w:p>
          <w:p w:rsidR="003B7CB5" w:rsidRPr="002446F5" w:rsidRDefault="003B7CB5" w:rsidP="00D44566">
            <w:pPr>
              <w:pStyle w:val="Default"/>
            </w:pPr>
            <w:r w:rsidRPr="002446F5">
              <w:t xml:space="preserve">Диагностирование узлов и систем двигателей. </w:t>
            </w:r>
          </w:p>
        </w:tc>
        <w:tc>
          <w:tcPr>
            <w:tcW w:w="851" w:type="dxa"/>
            <w:tcBorders>
              <w:left w:val="single" w:sz="4" w:space="0" w:color="auto"/>
              <w:right w:val="single" w:sz="4" w:space="0" w:color="auto"/>
            </w:tcBorders>
          </w:tcPr>
          <w:p w:rsidR="003B7CB5" w:rsidRPr="00E13485" w:rsidRDefault="003B7CB5" w:rsidP="00D44566">
            <w:pPr>
              <w:jc w:val="center"/>
              <w:rPr>
                <w:rFonts w:eastAsia="Calibri"/>
                <w:bCs/>
              </w:rPr>
            </w:pPr>
          </w:p>
          <w:p w:rsidR="003B7CB5" w:rsidRPr="00E13485" w:rsidRDefault="003B7CB5" w:rsidP="00D44566">
            <w:pPr>
              <w:jc w:val="center"/>
              <w:rPr>
                <w:rFonts w:eastAsia="Calibri"/>
                <w:bCs/>
              </w:rPr>
            </w:pPr>
            <w:r>
              <w:rPr>
                <w:rFonts w:eastAsia="Calibri"/>
                <w:bCs/>
              </w:rPr>
              <w:t>8</w:t>
            </w: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rFonts w:eastAsia="Calibri"/>
              </w:rPr>
              <w:t>Диагностирование и техническое обслуживание механизмов управления поворотом. Диагностирование и техническое обслуживание ходовой части гусеничных, колесных тракторов и автомобилей.</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7</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Default="003B7CB5" w:rsidP="00D44566">
            <w:pPr>
              <w:rPr>
                <w:rFonts w:eastAsia="Calibri"/>
                <w:bCs/>
              </w:rPr>
            </w:pPr>
          </w:p>
          <w:p w:rsidR="003B7CB5" w:rsidRPr="00E13485" w:rsidRDefault="003B7CB5" w:rsidP="00D44566">
            <w:pP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Диагностирование шасси тракторов и автомобилей. </w:t>
            </w:r>
          </w:p>
          <w:p w:rsidR="003B7CB5" w:rsidRPr="002446F5" w:rsidRDefault="003B7CB5" w:rsidP="00D44566">
            <w:pPr>
              <w:pStyle w:val="Default"/>
            </w:pPr>
            <w:r w:rsidRPr="002446F5">
              <w:t xml:space="preserve">Общее положение. </w:t>
            </w:r>
          </w:p>
          <w:p w:rsidR="003B7CB5" w:rsidRPr="002446F5" w:rsidRDefault="003B7CB5" w:rsidP="00D44566">
            <w:pPr>
              <w:shd w:val="clear" w:color="auto" w:fill="FFFFFF"/>
              <w:jc w:val="both"/>
            </w:pPr>
            <w:r w:rsidRPr="002446F5">
              <w:t xml:space="preserve">Диагностирование узлов и агрегатов шасси. </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Диагностирование и техническое обслуживание сцепления, главной и конечной передач. Допускаемый суммарный зазор в трансмиссии. </w:t>
            </w:r>
          </w:p>
          <w:p w:rsidR="003B7CB5" w:rsidRPr="002446F5" w:rsidRDefault="003B7CB5" w:rsidP="00D44566">
            <w:pPr>
              <w:pStyle w:val="Default"/>
            </w:pPr>
            <w:r w:rsidRPr="002446F5">
              <w:rPr>
                <w:rFonts w:eastAsia="Calibri"/>
              </w:rPr>
              <w:t xml:space="preserve"> Диагностирование и техническое обслуживание механизмов управления поворотом. Диагностирование и техническое обслуживание ходовой части гусеничных, колесных тракторов и автомобилей.</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10</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shd w:val="clear" w:color="auto" w:fill="FFFFFF"/>
              <w:jc w:val="both"/>
              <w:rPr>
                <w:rFonts w:eastAsia="Calibri"/>
                <w:color w:val="000000"/>
              </w:rPr>
            </w:pPr>
            <w:r w:rsidRPr="002446F5">
              <w:rPr>
                <w:rFonts w:eastAsia="Calibri"/>
                <w:color w:val="000000"/>
              </w:rPr>
              <w:t>Диагностирование и техническое обслуживание гидросистем.</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Общее диагностирование гидросистем. Диагностирование коробки передач. Определение производительности насоса, срабатывания предохранительного клапана. Регулировка перепускного клапана. </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Диагностирование гидросистем управления поворотом колесного трактора. Определение давления при открывании предохранительного клапана, подачи масла </w:t>
            </w:r>
            <w:proofErr w:type="gramStart"/>
            <w:r w:rsidRPr="002446F5">
              <w:rPr>
                <w:rFonts w:eastAsia="Calibri"/>
                <w:color w:val="000000"/>
              </w:rPr>
              <w:t>через распределитель</w:t>
            </w:r>
            <w:proofErr w:type="gramEnd"/>
            <w:r w:rsidRPr="002446F5">
              <w:rPr>
                <w:rFonts w:eastAsia="Calibri"/>
                <w:color w:val="000000"/>
              </w:rPr>
              <w:t xml:space="preserve">. Проверка производительности насоса, утечки масла </w:t>
            </w:r>
            <w:proofErr w:type="gramStart"/>
            <w:r w:rsidRPr="002446F5">
              <w:rPr>
                <w:rFonts w:eastAsia="Calibri"/>
                <w:color w:val="000000"/>
              </w:rPr>
              <w:t>через распределитель</w:t>
            </w:r>
            <w:proofErr w:type="gramEnd"/>
            <w:r w:rsidRPr="002446F5">
              <w:rPr>
                <w:rFonts w:eastAsia="Calibri"/>
                <w:color w:val="000000"/>
              </w:rPr>
              <w:t>, состояния гидроцилиндров поворота и герметичности запорных клапанов.</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Диагностирование гидросистем навесного устройства. Определение подачи масла </w:t>
            </w:r>
            <w:proofErr w:type="gramStart"/>
            <w:r w:rsidRPr="002446F5">
              <w:rPr>
                <w:rFonts w:eastAsia="Calibri"/>
                <w:color w:val="000000"/>
              </w:rPr>
              <w:t>через распределитель</w:t>
            </w:r>
            <w:proofErr w:type="gramEnd"/>
            <w:r w:rsidRPr="002446F5">
              <w:rPr>
                <w:rFonts w:eastAsia="Calibri"/>
                <w:color w:val="000000"/>
              </w:rPr>
              <w:t xml:space="preserve">, утечки масла в распределителе, давления при открывании предохранительного клапана и автоматического возврата золотников распределителя, герметичности гидроцилиндров. </w:t>
            </w:r>
          </w:p>
          <w:p w:rsidR="003B7CB5" w:rsidRPr="002446F5" w:rsidRDefault="003B7CB5" w:rsidP="00D44566">
            <w:pPr>
              <w:pStyle w:val="Default"/>
            </w:pPr>
            <w:r w:rsidRPr="002446F5">
              <w:t xml:space="preserve">.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10</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shd w:val="clear" w:color="auto" w:fill="FFFFFF"/>
              <w:jc w:val="both"/>
              <w:rPr>
                <w:rFonts w:eastAsia="Calibri"/>
                <w:color w:val="000000"/>
              </w:rPr>
            </w:pPr>
            <w:r w:rsidRPr="002446F5">
              <w:rPr>
                <w:rFonts w:eastAsia="Calibri"/>
                <w:color w:val="000000"/>
              </w:rPr>
              <w:t>Диагностирование и техническое обслуживание гидросистем.</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Общее диагностирование гидросистем. Диагностирование коробки передач. Определение производительности насоса, срабатывания предохранительного клапана. Регулировка перепускного клапана. </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Диагностирование гидросистем управления поворотом колесного трактора. Определение давления при открывании предохранительного клапана, подачи масла </w:t>
            </w:r>
            <w:proofErr w:type="gramStart"/>
            <w:r w:rsidRPr="002446F5">
              <w:rPr>
                <w:rFonts w:eastAsia="Calibri"/>
                <w:color w:val="000000"/>
              </w:rPr>
              <w:t>через распределитель</w:t>
            </w:r>
            <w:proofErr w:type="gramEnd"/>
            <w:r w:rsidRPr="002446F5">
              <w:rPr>
                <w:rFonts w:eastAsia="Calibri"/>
                <w:color w:val="000000"/>
              </w:rPr>
              <w:t xml:space="preserve">. Проверка производительности насоса, утечки масла </w:t>
            </w:r>
            <w:proofErr w:type="gramStart"/>
            <w:r w:rsidRPr="002446F5">
              <w:rPr>
                <w:rFonts w:eastAsia="Calibri"/>
                <w:color w:val="000000"/>
              </w:rPr>
              <w:t>через распределитель</w:t>
            </w:r>
            <w:proofErr w:type="gramEnd"/>
            <w:r w:rsidRPr="002446F5">
              <w:rPr>
                <w:rFonts w:eastAsia="Calibri"/>
                <w:color w:val="000000"/>
              </w:rPr>
              <w:t>, состояния гидроцилиндров поворота и герметичности запорных клапанов.</w:t>
            </w:r>
          </w:p>
          <w:p w:rsidR="003B7CB5" w:rsidRPr="002446F5" w:rsidRDefault="003B7CB5" w:rsidP="00D44566">
            <w:pPr>
              <w:shd w:val="clear" w:color="auto" w:fill="FFFFFF"/>
              <w:jc w:val="both"/>
              <w:rPr>
                <w:rFonts w:eastAsia="Calibri"/>
                <w:color w:val="000000"/>
              </w:rPr>
            </w:pPr>
            <w:r w:rsidRPr="002446F5">
              <w:rPr>
                <w:rFonts w:eastAsia="Calibri"/>
                <w:color w:val="000000"/>
              </w:rPr>
              <w:t xml:space="preserve">Диагностирование гидросистем навесного устройства. Определение подачи масла </w:t>
            </w:r>
            <w:proofErr w:type="gramStart"/>
            <w:r w:rsidRPr="002446F5">
              <w:rPr>
                <w:rFonts w:eastAsia="Calibri"/>
                <w:color w:val="000000"/>
              </w:rPr>
              <w:t>через распределитель</w:t>
            </w:r>
            <w:proofErr w:type="gramEnd"/>
            <w:r w:rsidRPr="002446F5">
              <w:rPr>
                <w:rFonts w:eastAsia="Calibri"/>
                <w:color w:val="000000"/>
              </w:rPr>
              <w:t xml:space="preserve">, утечки масла в распределителе, давления при открывании предохранительного клапана и автоматического возврата </w:t>
            </w:r>
            <w:r w:rsidRPr="002446F5">
              <w:rPr>
                <w:rFonts w:eastAsia="Calibri"/>
                <w:color w:val="000000"/>
              </w:rPr>
              <w:lastRenderedPageBreak/>
              <w:t xml:space="preserve">золотников распределителя, герметичности гидроцилиндров. </w:t>
            </w:r>
          </w:p>
          <w:p w:rsidR="003B7CB5" w:rsidRPr="002446F5" w:rsidRDefault="003B7CB5" w:rsidP="00D44566">
            <w:pPr>
              <w:shd w:val="clear" w:color="auto" w:fill="FFFFFF"/>
              <w:jc w:val="both"/>
              <w:rPr>
                <w:rFonts w:eastAsia="Calibri"/>
                <w:color w:val="000000"/>
              </w:rPr>
            </w:pPr>
          </w:p>
        </w:tc>
        <w:tc>
          <w:tcPr>
            <w:tcW w:w="851" w:type="dxa"/>
            <w:tcBorders>
              <w:left w:val="single" w:sz="4" w:space="0" w:color="auto"/>
              <w:right w:val="single" w:sz="4" w:space="0" w:color="auto"/>
            </w:tcBorders>
          </w:tcPr>
          <w:p w:rsidR="003B7CB5" w:rsidRPr="00E13485" w:rsidRDefault="003B7CB5" w:rsidP="00D44566">
            <w:pPr>
              <w:jc w:val="center"/>
              <w:rPr>
                <w:rFonts w:eastAsia="Calibri"/>
                <w:bCs/>
              </w:rPr>
            </w:pPr>
            <w:r>
              <w:rPr>
                <w:rFonts w:eastAsia="Calibri"/>
                <w:bCs/>
              </w:rPr>
              <w:lastRenderedPageBreak/>
              <w:t>10</w:t>
            </w: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Диагностирование электрооборудования. </w:t>
            </w:r>
          </w:p>
          <w:p w:rsidR="003B7CB5" w:rsidRPr="002446F5" w:rsidRDefault="003B7CB5" w:rsidP="00D44566">
            <w:pPr>
              <w:pStyle w:val="Default"/>
            </w:pPr>
            <w:r w:rsidRPr="002446F5">
              <w:t xml:space="preserve">Общие сведения. </w:t>
            </w:r>
          </w:p>
          <w:p w:rsidR="003B7CB5" w:rsidRPr="002446F5" w:rsidRDefault="003B7CB5" w:rsidP="00D44566">
            <w:pPr>
              <w:pStyle w:val="Default"/>
            </w:pPr>
            <w:r w:rsidRPr="002446F5">
              <w:t xml:space="preserve">Техническое обслуживание электрооборудования ЕТО, №1, №2, и №3. Проверка и обслуживание аккумуляторной батареи, генераторов постоянного и переменного тока, регуляторов напряжения, приборов системы зажигания, стартера, приборов </w:t>
            </w:r>
            <w:proofErr w:type="gramStart"/>
            <w:r w:rsidRPr="002446F5">
              <w:t>освещения..</w:t>
            </w:r>
            <w:proofErr w:type="gramEnd"/>
            <w:r w:rsidRPr="002446F5">
              <w:t xml:space="preserve">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8</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RPr="00E13485" w:rsidTr="003B7CB5">
        <w:tc>
          <w:tcPr>
            <w:tcW w:w="1838" w:type="dxa"/>
            <w:vMerge/>
            <w:tcBorders>
              <w:left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2446F5" w:rsidRDefault="003B7CB5" w:rsidP="00D44566">
            <w:pPr>
              <w:pStyle w:val="Default"/>
            </w:pPr>
            <w:r w:rsidRPr="002446F5">
              <w:rPr>
                <w:bCs/>
              </w:rPr>
              <w:t xml:space="preserve">Диагностирование электрооборудования. </w:t>
            </w:r>
          </w:p>
          <w:p w:rsidR="003B7CB5" w:rsidRPr="002446F5" w:rsidRDefault="003B7CB5" w:rsidP="00D44566">
            <w:pPr>
              <w:pStyle w:val="Default"/>
            </w:pPr>
            <w:r w:rsidRPr="002446F5">
              <w:t xml:space="preserve">Общие сведения. </w:t>
            </w:r>
          </w:p>
          <w:p w:rsidR="003B7CB5" w:rsidRPr="002446F5" w:rsidRDefault="003B7CB5" w:rsidP="00D44566">
            <w:pPr>
              <w:pStyle w:val="Default"/>
            </w:pPr>
            <w:r w:rsidRPr="002446F5">
              <w:t xml:space="preserve">Техническое обслуживание электрооборудования ЕТО, №1, №2, и №3. Проверка и обслуживание аккумуляторной батареи, генераторов постоянного и переменного тока, регуляторов напряжения, приборов системы зажигания, стартера, приборов </w:t>
            </w:r>
            <w:proofErr w:type="gramStart"/>
            <w:r w:rsidRPr="002446F5">
              <w:t>освещения..</w:t>
            </w:r>
            <w:proofErr w:type="gramEnd"/>
            <w:r w:rsidRPr="002446F5">
              <w:t xml:space="preserve"> </w:t>
            </w:r>
          </w:p>
        </w:tc>
        <w:tc>
          <w:tcPr>
            <w:tcW w:w="851" w:type="dxa"/>
            <w:tcBorders>
              <w:left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8</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RPr="00E13485" w:rsidTr="003B7CB5">
        <w:tc>
          <w:tcPr>
            <w:tcW w:w="1838" w:type="dxa"/>
            <w:vMerge w:val="restart"/>
            <w:tcBorders>
              <w:top w:val="single" w:sz="4" w:space="0" w:color="auto"/>
              <w:left w:val="single" w:sz="4" w:space="0" w:color="auto"/>
              <w:right w:val="single" w:sz="4" w:space="0" w:color="auto"/>
            </w:tcBorders>
            <w:hideMark/>
          </w:tcPr>
          <w:p w:rsidR="003B7CB5" w:rsidRPr="00E13485" w:rsidRDefault="003B7CB5" w:rsidP="00D44566">
            <w:pPr>
              <w:rPr>
                <w:b/>
              </w:rPr>
            </w:pPr>
            <w:r w:rsidRPr="00E13485">
              <w:rPr>
                <w:b/>
              </w:rPr>
              <w:t xml:space="preserve">Тема 1.2. </w:t>
            </w:r>
            <w:r w:rsidRPr="00E13485">
              <w:rPr>
                <w:rFonts w:eastAsia="Calibri"/>
                <w:bCs/>
              </w:rPr>
              <w:t>Система технического обслуживания и ремонта машин.</w:t>
            </w:r>
          </w:p>
        </w:tc>
        <w:tc>
          <w:tcPr>
            <w:tcW w:w="6662"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rPr>
                <w:b/>
                <w:bCs/>
              </w:rPr>
            </w:pPr>
          </w:p>
        </w:tc>
        <w:tc>
          <w:tcPr>
            <w:tcW w:w="851"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jc w:val="center"/>
              <w:rPr>
                <w:rFonts w:eastAsia="Calibri"/>
                <w:b/>
                <w:bCs/>
              </w:rPr>
            </w:pP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rPr>
                <w:rFonts w:eastAsia="Calibri"/>
                <w:bCs/>
              </w:rPr>
            </w:pPr>
          </w:p>
        </w:tc>
        <w:tc>
          <w:tcPr>
            <w:tcW w:w="851" w:type="dxa"/>
            <w:tcBorders>
              <w:top w:val="single" w:sz="4" w:space="0" w:color="auto"/>
              <w:left w:val="single" w:sz="4" w:space="0" w:color="auto"/>
              <w:right w:val="single" w:sz="4" w:space="0" w:color="auto"/>
            </w:tcBorders>
          </w:tcPr>
          <w:p w:rsidR="003B7CB5" w:rsidRPr="00E13485" w:rsidRDefault="003B7CB5" w:rsidP="00D44566">
            <w:pPr>
              <w:jc w:val="center"/>
              <w:rPr>
                <w:rFonts w:eastAsia="Calibri"/>
                <w:bCs/>
              </w:rPr>
            </w:pPr>
          </w:p>
        </w:tc>
      </w:tr>
      <w:tr w:rsidR="003B7CB5" w:rsidRPr="00E13485" w:rsidTr="003B7CB5">
        <w:trPr>
          <w:trHeight w:val="794"/>
        </w:trPr>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E13485" w:rsidRDefault="003B7CB5" w:rsidP="00D44566">
            <w:pPr>
              <w:rPr>
                <w:rFonts w:eastAsia="Calibri"/>
                <w:bCs/>
              </w:rPr>
            </w:pPr>
            <w:r w:rsidRPr="00E13485">
              <w:rPr>
                <w:rFonts w:eastAsia="Calibri"/>
                <w:bCs/>
              </w:rPr>
              <w:t>Планово-предупредительная система технического обслуживания и ремонта машин в АПК.</w:t>
            </w:r>
          </w:p>
        </w:tc>
        <w:tc>
          <w:tcPr>
            <w:tcW w:w="851" w:type="dxa"/>
            <w:tcBorders>
              <w:left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rPr>
                <w:rFonts w:eastAsia="Calibri"/>
                <w:bCs/>
              </w:rPr>
            </w:pP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E13485" w:rsidRDefault="003B7CB5" w:rsidP="00D44566">
            <w:pPr>
              <w:rPr>
                <w:rFonts w:eastAsia="Calibri"/>
                <w:bCs/>
              </w:rPr>
            </w:pPr>
            <w:r w:rsidRPr="00E13485">
              <w:rPr>
                <w:rFonts w:eastAsia="Calibri"/>
                <w:bCs/>
              </w:rPr>
              <w:t>Структура ремонтно-обслуживающей базы АПК.</w:t>
            </w:r>
          </w:p>
        </w:tc>
        <w:tc>
          <w:tcPr>
            <w:tcW w:w="851" w:type="dxa"/>
            <w:tcBorders>
              <w:left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6</w:t>
            </w:r>
          </w:p>
        </w:tc>
      </w:tr>
      <w:tr w:rsidR="003B7CB5" w:rsidRPr="00E1348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Pr="002446F5" w:rsidRDefault="003B7CB5" w:rsidP="00D44566">
            <w:pPr>
              <w:pStyle w:val="Default"/>
              <w:rPr>
                <w:b/>
                <w:bCs/>
              </w:rPr>
            </w:pPr>
            <w:r w:rsidRPr="002446F5">
              <w:rPr>
                <w:b/>
                <w:bCs/>
              </w:rPr>
              <w:t>Самостоятельная работа студент</w:t>
            </w:r>
            <w:r>
              <w:rPr>
                <w:b/>
                <w:bCs/>
              </w:rPr>
              <w:t>ов</w:t>
            </w:r>
          </w:p>
          <w:p w:rsidR="003B7CB5" w:rsidRPr="00E13485" w:rsidRDefault="003B7CB5" w:rsidP="00D44566">
            <w:pPr>
              <w:rPr>
                <w:rFonts w:eastAsia="Calibri"/>
                <w:bCs/>
              </w:rPr>
            </w:pPr>
            <w:r w:rsidRPr="00E13485">
              <w:rPr>
                <w:rFonts w:eastAsia="Calibri"/>
                <w:bCs/>
              </w:rPr>
              <w:t>Техническая эксплуатация машин. Порядок ввода машин в эксплуатацию и списания машин.</w:t>
            </w:r>
          </w:p>
        </w:tc>
        <w:tc>
          <w:tcPr>
            <w:tcW w:w="851" w:type="dxa"/>
            <w:tcBorders>
              <w:left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Tr="003B7CB5">
        <w:tc>
          <w:tcPr>
            <w:tcW w:w="1838" w:type="dxa"/>
            <w:vMerge w:val="restart"/>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pStyle w:val="Default"/>
            </w:pPr>
            <w:r w:rsidRPr="00E13485">
              <w:rPr>
                <w:b/>
              </w:rPr>
              <w:t>Тема 1.3</w:t>
            </w:r>
            <w:r w:rsidRPr="00E13485">
              <w:t xml:space="preserve">. Планирование и организация технического обслуживания и ремонта машин. </w:t>
            </w:r>
          </w:p>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rPr>
                <w:b/>
                <w:bCs/>
              </w:rPr>
            </w:pPr>
            <w:r w:rsidRPr="00E13485">
              <w:rPr>
                <w:b/>
                <w:bCs/>
              </w:rPr>
              <w:t xml:space="preserve">Содержание </w:t>
            </w:r>
          </w:p>
        </w:tc>
        <w:tc>
          <w:tcPr>
            <w:tcW w:w="851"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rFonts w:eastAsia="Calibri"/>
                <w:b/>
                <w:bCs/>
              </w:rPr>
            </w:pPr>
            <w:r>
              <w:rPr>
                <w:rFonts w:eastAsia="Calibri"/>
                <w:b/>
                <w:bCs/>
              </w:rPr>
              <w:t>32</w:t>
            </w:r>
          </w:p>
        </w:tc>
      </w:tr>
      <w:tr w:rsidR="003B7CB5" w:rsidTr="003B7CB5">
        <w:tc>
          <w:tcPr>
            <w:tcW w:w="1838" w:type="dxa"/>
            <w:vMerge/>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7B72F3" w:rsidRDefault="003B7CB5" w:rsidP="00D44566">
            <w:pPr>
              <w:pStyle w:val="Default"/>
            </w:pPr>
            <w:r w:rsidRPr="007B72F3">
              <w:rPr>
                <w:bCs/>
              </w:rPr>
              <w:t xml:space="preserve">Планирование технического обслуживания и ремонта машин. </w:t>
            </w:r>
          </w:p>
          <w:p w:rsidR="003B7CB5" w:rsidRPr="007B72F3" w:rsidRDefault="003B7CB5" w:rsidP="00D44566">
            <w:pPr>
              <w:pStyle w:val="Default"/>
            </w:pPr>
            <w:r w:rsidRPr="007B72F3">
              <w:t xml:space="preserve">Структура и основы организации ремонтно-обслуживающей базы агропромышленного комплекса. </w:t>
            </w:r>
          </w:p>
          <w:p w:rsidR="003B7CB5" w:rsidRPr="007B72F3" w:rsidRDefault="003B7CB5" w:rsidP="00D44566">
            <w:pPr>
              <w:pStyle w:val="Default"/>
            </w:pPr>
            <w:r w:rsidRPr="007B72F3">
              <w:t xml:space="preserve">Определение количества ремонтов и ТО и распределение объемов работ между звеньями ремонтной сети. </w:t>
            </w:r>
          </w:p>
          <w:p w:rsidR="003B7CB5" w:rsidRPr="007B72F3" w:rsidRDefault="003B7CB5" w:rsidP="00D44566">
            <w:pPr>
              <w:pStyle w:val="Default"/>
            </w:pPr>
            <w:r w:rsidRPr="007B72F3">
              <w:t xml:space="preserve">Составление годового плана ремонтных работ и построение графика загрузки мастерской хозяйства. </w:t>
            </w:r>
          </w:p>
        </w:tc>
        <w:tc>
          <w:tcPr>
            <w:tcW w:w="851" w:type="dxa"/>
            <w:tcBorders>
              <w:top w:val="single" w:sz="4" w:space="0" w:color="auto"/>
              <w:left w:val="single" w:sz="4" w:space="0" w:color="auto"/>
              <w:bottom w:val="single" w:sz="4" w:space="0" w:color="auto"/>
              <w:right w:val="single" w:sz="4" w:space="0" w:color="auto"/>
            </w:tcBorders>
          </w:tcPr>
          <w:p w:rsidR="003B7CB5" w:rsidRPr="00F53107" w:rsidRDefault="003B7CB5" w:rsidP="00D44566">
            <w:pPr>
              <w:jc w:val="center"/>
              <w:rPr>
                <w:rFonts w:eastAsia="Calibri"/>
                <w:b/>
                <w:bCs/>
              </w:rPr>
            </w:pPr>
          </w:p>
          <w:p w:rsidR="003B7CB5" w:rsidRPr="00E13485" w:rsidRDefault="003B7CB5" w:rsidP="00D44566">
            <w:pPr>
              <w:jc w:val="center"/>
              <w:rPr>
                <w:rFonts w:eastAsia="Calibri"/>
                <w:bCs/>
              </w:rPr>
            </w:pPr>
            <w:r>
              <w:rPr>
                <w:rFonts w:eastAsia="Calibri"/>
                <w:bCs/>
              </w:rPr>
              <w:t>2</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rPr>
                <w:rFonts w:eastAsia="Calibri"/>
                <w:bCs/>
              </w:rPr>
            </w:pPr>
          </w:p>
        </w:tc>
      </w:tr>
      <w:tr w:rsidR="003B7CB5" w:rsidTr="003B7CB5">
        <w:tc>
          <w:tcPr>
            <w:tcW w:w="1838" w:type="dxa"/>
            <w:vMerge/>
            <w:tcBorders>
              <w:top w:val="single" w:sz="4" w:space="0" w:color="auto"/>
              <w:left w:val="single" w:sz="4" w:space="0" w:color="auto"/>
              <w:bottom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5436FC" w:rsidRDefault="003B7CB5" w:rsidP="00D44566">
            <w:pPr>
              <w:pStyle w:val="Default"/>
              <w:rPr>
                <w:b/>
                <w:bCs/>
              </w:rPr>
            </w:pPr>
            <w:r w:rsidRPr="005436FC">
              <w:rPr>
                <w:b/>
                <w:bCs/>
              </w:rPr>
              <w:t>Самостоятельная работа студентов</w:t>
            </w:r>
          </w:p>
          <w:p w:rsidR="003B7CB5" w:rsidRPr="007B72F3" w:rsidRDefault="003B7CB5" w:rsidP="00D44566">
            <w:pPr>
              <w:pStyle w:val="Default"/>
            </w:pPr>
            <w:r w:rsidRPr="007B72F3">
              <w:rPr>
                <w:bCs/>
              </w:rPr>
              <w:t xml:space="preserve">Планирование технического обслуживания и ремонта машин. </w:t>
            </w:r>
          </w:p>
          <w:p w:rsidR="003B7CB5" w:rsidRPr="007B72F3" w:rsidRDefault="003B7CB5" w:rsidP="00D44566">
            <w:pPr>
              <w:pStyle w:val="Default"/>
            </w:pPr>
            <w:r w:rsidRPr="007B72F3">
              <w:t xml:space="preserve">Структура и основы организации ремонтно-обслуживающей базы агропромышленного комплекса. </w:t>
            </w:r>
          </w:p>
          <w:p w:rsidR="003B7CB5" w:rsidRPr="007B72F3" w:rsidRDefault="003B7CB5" w:rsidP="00D44566">
            <w:pPr>
              <w:pStyle w:val="Default"/>
            </w:pPr>
            <w:r w:rsidRPr="007B72F3">
              <w:t xml:space="preserve">Определение количества ремонтов и ТО и распределение объемов работ между звеньями ремонтной сети. </w:t>
            </w:r>
          </w:p>
          <w:p w:rsidR="003B7CB5" w:rsidRPr="007B72F3" w:rsidRDefault="003B7CB5" w:rsidP="00D44566">
            <w:pPr>
              <w:pStyle w:val="Default"/>
              <w:rPr>
                <w:bCs/>
              </w:rPr>
            </w:pPr>
            <w:r w:rsidRPr="007B72F3">
              <w:t>Составление годового плана ремонтных работ и построение графика загрузки мастерской хозяйства.</w:t>
            </w:r>
          </w:p>
        </w:tc>
        <w:tc>
          <w:tcPr>
            <w:tcW w:w="851" w:type="dxa"/>
            <w:tcBorders>
              <w:top w:val="single" w:sz="4" w:space="0" w:color="auto"/>
              <w:left w:val="single" w:sz="4" w:space="0" w:color="auto"/>
              <w:bottom w:val="single" w:sz="4" w:space="0" w:color="auto"/>
              <w:right w:val="single" w:sz="4" w:space="0" w:color="auto"/>
            </w:tcBorders>
          </w:tcPr>
          <w:p w:rsidR="003B7CB5" w:rsidRPr="006B33C9" w:rsidRDefault="003B7CB5" w:rsidP="00D44566">
            <w:pPr>
              <w:jc w:val="center"/>
              <w:rPr>
                <w:rFonts w:eastAsia="Calibri"/>
                <w:bCs/>
              </w:rPr>
            </w:pPr>
            <w:r>
              <w:rPr>
                <w:rFonts w:eastAsia="Calibri"/>
                <w:bCs/>
              </w:rPr>
              <w:t>6</w:t>
            </w:r>
          </w:p>
        </w:tc>
      </w:tr>
      <w:tr w:rsidR="003B7CB5" w:rsidTr="003B7CB5">
        <w:trPr>
          <w:trHeight w:val="174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Pr="007B72F3" w:rsidRDefault="003B7CB5" w:rsidP="00D44566">
            <w:pPr>
              <w:pStyle w:val="Default"/>
            </w:pPr>
            <w:r w:rsidRPr="007B72F3">
              <w:rPr>
                <w:bCs/>
              </w:rPr>
              <w:t xml:space="preserve">Организация технического обслуживания и ремонта машин в мастерской. </w:t>
            </w:r>
          </w:p>
          <w:p w:rsidR="003B7CB5" w:rsidRPr="007B72F3" w:rsidRDefault="003B7CB5" w:rsidP="00D44566">
            <w:pPr>
              <w:pStyle w:val="Default"/>
            </w:pPr>
            <w:r w:rsidRPr="007B72F3">
              <w:t xml:space="preserve">Методы и формы организации ТО и ремонта машин. </w:t>
            </w:r>
          </w:p>
          <w:p w:rsidR="003B7CB5" w:rsidRPr="007B72F3" w:rsidRDefault="003B7CB5" w:rsidP="00D44566">
            <w:pPr>
              <w:pStyle w:val="Default"/>
            </w:pPr>
            <w:r w:rsidRPr="007B72F3">
              <w:t xml:space="preserve">Режим работы предприятия и основные параметры производственного процесса. </w:t>
            </w:r>
          </w:p>
          <w:p w:rsidR="003B7CB5" w:rsidRPr="007B72F3" w:rsidRDefault="003B7CB5" w:rsidP="00D44566">
            <w:pPr>
              <w:pStyle w:val="Default"/>
            </w:pPr>
            <w:r w:rsidRPr="007B72F3">
              <w:t xml:space="preserve">Расчет штатов ремонтного предприятия. </w:t>
            </w:r>
          </w:p>
          <w:p w:rsidR="003B7CB5" w:rsidRPr="007B72F3" w:rsidRDefault="003B7CB5" w:rsidP="00D44566">
            <w:pPr>
              <w:pStyle w:val="Default"/>
            </w:pPr>
            <w:r w:rsidRPr="007B72F3">
              <w:t>Компоновк</w:t>
            </w:r>
            <w:r>
              <w:t xml:space="preserve">а отделений, участков и цехов.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pPr>
              <w:jc w:val="center"/>
              <w:rPr>
                <w:rFonts w:eastAsia="Calibri"/>
                <w:bCs/>
              </w:rPr>
            </w:pPr>
          </w:p>
          <w:p w:rsidR="003B7CB5" w:rsidRPr="00E13485" w:rsidRDefault="003B7CB5" w:rsidP="00D44566">
            <w:pPr>
              <w:jc w:val="center"/>
              <w:rPr>
                <w:rFonts w:eastAsia="Calibri"/>
                <w:bCs/>
              </w:rPr>
            </w:pPr>
            <w:r>
              <w:rPr>
                <w:rFonts w:eastAsia="Calibri"/>
                <w:bCs/>
              </w:rPr>
              <w:t>2</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rPr>
                <w:rFonts w:eastAsia="Calibri"/>
                <w:bCs/>
              </w:rPr>
            </w:pPr>
          </w:p>
        </w:tc>
      </w:tr>
      <w:tr w:rsidR="003B7CB5" w:rsidTr="003B7CB5">
        <w:tc>
          <w:tcPr>
            <w:tcW w:w="1838" w:type="dxa"/>
            <w:vMerge/>
            <w:tcBorders>
              <w:top w:val="single" w:sz="4" w:space="0" w:color="auto"/>
              <w:left w:val="single" w:sz="4" w:space="0" w:color="auto"/>
              <w:bottom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92E87">
              <w:rPr>
                <w:bCs/>
              </w:rPr>
              <w:t xml:space="preserve"> </w:t>
            </w:r>
          </w:p>
          <w:p w:rsidR="003B7CB5" w:rsidRPr="00792E87" w:rsidRDefault="003B7CB5" w:rsidP="00D44566">
            <w:pPr>
              <w:pStyle w:val="Default"/>
            </w:pPr>
            <w:r w:rsidRPr="00792E87">
              <w:rPr>
                <w:bCs/>
              </w:rPr>
              <w:t xml:space="preserve">Организация технического обслуживания и ремонта машин в мастерской. </w:t>
            </w:r>
          </w:p>
          <w:p w:rsidR="003B7CB5" w:rsidRPr="00792E87" w:rsidRDefault="003B7CB5" w:rsidP="00D44566">
            <w:pPr>
              <w:pStyle w:val="Default"/>
            </w:pPr>
            <w:r w:rsidRPr="00792E87">
              <w:t xml:space="preserve">Методы и формы организации ТО и ремонта машин. </w:t>
            </w:r>
          </w:p>
          <w:p w:rsidR="003B7CB5" w:rsidRPr="00792E87" w:rsidRDefault="003B7CB5" w:rsidP="00D44566">
            <w:pPr>
              <w:pStyle w:val="Default"/>
            </w:pPr>
            <w:r w:rsidRPr="00792E87">
              <w:t xml:space="preserve">Режим работы предприятия и основные параметры производственного процесса. </w:t>
            </w:r>
          </w:p>
          <w:p w:rsidR="003B7CB5" w:rsidRPr="00792E87" w:rsidRDefault="003B7CB5" w:rsidP="00D44566">
            <w:pPr>
              <w:pStyle w:val="Default"/>
            </w:pPr>
            <w:r w:rsidRPr="00792E87">
              <w:t xml:space="preserve">Расчет штатов ремонтного предприятия. </w:t>
            </w:r>
          </w:p>
          <w:p w:rsidR="003B7CB5" w:rsidRPr="00792E87" w:rsidRDefault="003B7CB5" w:rsidP="00D44566">
            <w:pPr>
              <w:pStyle w:val="Default"/>
            </w:pPr>
            <w:r w:rsidRPr="00792E87">
              <w:t xml:space="preserve">Компоновка отделений, участков и цехов. </w:t>
            </w:r>
          </w:p>
          <w:p w:rsidR="003B7CB5" w:rsidRPr="00792E87" w:rsidRDefault="003B7CB5" w:rsidP="00D44566">
            <w:pPr>
              <w:pStyle w:val="Default"/>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6</w:t>
            </w:r>
          </w:p>
        </w:tc>
      </w:tr>
      <w:tr w:rsidR="003B7CB5" w:rsidTr="003B7CB5">
        <w:tc>
          <w:tcPr>
            <w:tcW w:w="1838" w:type="dxa"/>
            <w:vMerge/>
            <w:tcBorders>
              <w:top w:val="single" w:sz="4" w:space="0" w:color="auto"/>
              <w:left w:val="single" w:sz="4" w:space="0" w:color="auto"/>
              <w:bottom w:val="single" w:sz="4" w:space="0" w:color="auto"/>
              <w:right w:val="single" w:sz="4" w:space="0" w:color="auto"/>
            </w:tcBorders>
            <w:vAlign w:val="center"/>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92E87">
              <w:rPr>
                <w:bCs/>
              </w:rPr>
              <w:t xml:space="preserve"> </w:t>
            </w:r>
          </w:p>
          <w:p w:rsidR="003B7CB5" w:rsidRPr="00792E87" w:rsidRDefault="003B7CB5" w:rsidP="00D44566">
            <w:pPr>
              <w:pStyle w:val="Default"/>
            </w:pPr>
            <w:r w:rsidRPr="00792E87">
              <w:rPr>
                <w:bCs/>
              </w:rPr>
              <w:t xml:space="preserve">Организация и планирование материально-технического снабжения. </w:t>
            </w:r>
          </w:p>
          <w:p w:rsidR="003B7CB5" w:rsidRPr="00792E87" w:rsidRDefault="003B7CB5" w:rsidP="00D44566">
            <w:pPr>
              <w:pStyle w:val="Default"/>
            </w:pPr>
            <w:r w:rsidRPr="00792E87">
              <w:t xml:space="preserve">Задачи и организация материально технического снабжения. </w:t>
            </w:r>
          </w:p>
          <w:p w:rsidR="003B7CB5" w:rsidRPr="00792E87" w:rsidRDefault="003B7CB5" w:rsidP="00D44566">
            <w:pPr>
              <w:pStyle w:val="Default"/>
            </w:pPr>
            <w:r w:rsidRPr="00792E87">
              <w:t xml:space="preserve">Расчет годовой потребности в запасных частях, материалах и инструменте. </w:t>
            </w:r>
          </w:p>
          <w:p w:rsidR="003B7CB5" w:rsidRPr="00792E87" w:rsidRDefault="003B7CB5" w:rsidP="00D44566">
            <w:pPr>
              <w:pStyle w:val="Default"/>
              <w:rPr>
                <w:bCs/>
              </w:rPr>
            </w:pPr>
            <w:r w:rsidRPr="00792E87">
              <w:t>Организация восстановления изношенных деталей.</w:t>
            </w:r>
          </w:p>
        </w:tc>
        <w:tc>
          <w:tcPr>
            <w:tcW w:w="851" w:type="dxa"/>
            <w:tcBorders>
              <w:top w:val="single" w:sz="4" w:space="0" w:color="auto"/>
              <w:left w:val="single" w:sz="4" w:space="0" w:color="auto"/>
              <w:bottom w:val="single" w:sz="4" w:space="0" w:color="auto"/>
              <w:right w:val="single" w:sz="4" w:space="0" w:color="auto"/>
            </w:tcBorders>
            <w:vAlign w:val="center"/>
          </w:tcPr>
          <w:p w:rsidR="003B7CB5" w:rsidRPr="00E13485" w:rsidRDefault="003B7CB5" w:rsidP="00D44566">
            <w:pPr>
              <w:jc w:val="center"/>
              <w:rPr>
                <w:rFonts w:eastAsia="Calibri"/>
                <w:bCs/>
              </w:rPr>
            </w:pPr>
            <w:r>
              <w:rPr>
                <w:rFonts w:eastAsia="Calibri"/>
                <w:bCs/>
              </w:rPr>
              <w:t>6</w:t>
            </w:r>
          </w:p>
        </w:tc>
      </w:tr>
      <w:tr w:rsidR="003B7CB5" w:rsidTr="003B7CB5">
        <w:tc>
          <w:tcPr>
            <w:tcW w:w="1838" w:type="dxa"/>
            <w:vMerge/>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92E87">
              <w:rPr>
                <w:bCs/>
              </w:rPr>
              <w:t xml:space="preserve"> </w:t>
            </w:r>
          </w:p>
          <w:p w:rsidR="003B7CB5" w:rsidRPr="00792E87" w:rsidRDefault="003B7CB5" w:rsidP="00D44566">
            <w:pPr>
              <w:pStyle w:val="Default"/>
            </w:pPr>
            <w:r w:rsidRPr="00792E87">
              <w:rPr>
                <w:bCs/>
              </w:rPr>
              <w:t xml:space="preserve">Контроль качества технического обслуживания и ремонта машин. </w:t>
            </w:r>
          </w:p>
          <w:p w:rsidR="003B7CB5" w:rsidRPr="00792E87" w:rsidRDefault="003B7CB5" w:rsidP="00D44566">
            <w:pPr>
              <w:pStyle w:val="Default"/>
            </w:pPr>
            <w:r w:rsidRPr="00792E87">
              <w:t xml:space="preserve">Задачи, формы организации и виды контроля. </w:t>
            </w:r>
          </w:p>
          <w:p w:rsidR="003B7CB5" w:rsidRPr="00792E87" w:rsidRDefault="003B7CB5" w:rsidP="00D44566">
            <w:pPr>
              <w:pStyle w:val="Default"/>
            </w:pPr>
            <w:r w:rsidRPr="00792E87">
              <w:t xml:space="preserve">Основная документация технического контроля. </w:t>
            </w:r>
          </w:p>
          <w:p w:rsidR="003B7CB5" w:rsidRPr="00792E87" w:rsidRDefault="003B7CB5" w:rsidP="00D44566">
            <w:pPr>
              <w:pStyle w:val="Default"/>
            </w:pPr>
            <w:r w:rsidRPr="00792E87">
              <w:t xml:space="preserve">Виды и причины брака.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6</w:t>
            </w:r>
          </w:p>
          <w:p w:rsidR="003B7CB5" w:rsidRPr="00E13485" w:rsidRDefault="003B7CB5" w:rsidP="00D44566">
            <w:pPr>
              <w:rPr>
                <w:rFonts w:eastAsia="Calibri"/>
                <w:bCs/>
              </w:rPr>
            </w:pPr>
          </w:p>
          <w:p w:rsidR="003B7CB5" w:rsidRPr="00E13485" w:rsidRDefault="003B7CB5" w:rsidP="00D44566">
            <w:pPr>
              <w:rPr>
                <w:rFonts w:eastAsia="Calibri"/>
                <w:bCs/>
              </w:rPr>
            </w:pPr>
          </w:p>
        </w:tc>
      </w:tr>
      <w:tr w:rsidR="003B7CB5" w:rsidTr="003B7CB5">
        <w:tc>
          <w:tcPr>
            <w:tcW w:w="1838" w:type="dxa"/>
            <w:vMerge w:val="restart"/>
            <w:tcBorders>
              <w:top w:val="single" w:sz="4" w:space="0" w:color="auto"/>
              <w:left w:val="single" w:sz="4" w:space="0" w:color="auto"/>
              <w:right w:val="single" w:sz="4" w:space="0" w:color="auto"/>
            </w:tcBorders>
            <w:hideMark/>
          </w:tcPr>
          <w:p w:rsidR="003B7CB5" w:rsidRPr="00E13485" w:rsidRDefault="003B7CB5" w:rsidP="00D44566">
            <w:pPr>
              <w:rPr>
                <w:b/>
              </w:rPr>
            </w:pPr>
            <w:r w:rsidRPr="00E13485">
              <w:rPr>
                <w:b/>
              </w:rPr>
              <w:t xml:space="preserve">Тема 1.4. </w:t>
            </w:r>
            <w:r w:rsidRPr="00E13485">
              <w:t>Хранение техники.</w:t>
            </w:r>
          </w:p>
        </w:tc>
        <w:tc>
          <w:tcPr>
            <w:tcW w:w="6662"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rPr>
                <w:b/>
                <w:bCs/>
              </w:rPr>
            </w:pPr>
            <w:r w:rsidRPr="00E13485">
              <w:rPr>
                <w:b/>
                <w:bCs/>
              </w:rPr>
              <w:t>Содержание</w:t>
            </w:r>
          </w:p>
        </w:tc>
        <w:tc>
          <w:tcPr>
            <w:tcW w:w="851" w:type="dxa"/>
            <w:tcBorders>
              <w:top w:val="single" w:sz="4" w:space="0" w:color="auto"/>
              <w:left w:val="single" w:sz="4" w:space="0" w:color="auto"/>
              <w:bottom w:val="single" w:sz="4" w:space="0" w:color="auto"/>
              <w:right w:val="single" w:sz="4" w:space="0" w:color="auto"/>
            </w:tcBorders>
            <w:hideMark/>
          </w:tcPr>
          <w:p w:rsidR="003B7CB5" w:rsidRPr="00E13485" w:rsidRDefault="003B7CB5" w:rsidP="00D44566">
            <w:pPr>
              <w:jc w:val="center"/>
              <w:rPr>
                <w:rFonts w:eastAsia="Calibri"/>
                <w:b/>
                <w:bCs/>
              </w:rPr>
            </w:pPr>
            <w:r>
              <w:rPr>
                <w:rFonts w:eastAsia="Calibri"/>
                <w:b/>
                <w:bCs/>
              </w:rPr>
              <w:t>32</w:t>
            </w:r>
          </w:p>
        </w:tc>
      </w:tr>
      <w:tr w:rsidR="003B7CB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Pr="007B72F3" w:rsidRDefault="003B7CB5" w:rsidP="00D44566">
            <w:pPr>
              <w:pStyle w:val="Default"/>
            </w:pPr>
            <w:r w:rsidRPr="007B72F3">
              <w:rPr>
                <w:bCs/>
              </w:rPr>
              <w:t xml:space="preserve">Организация хранения техники. </w:t>
            </w:r>
          </w:p>
          <w:p w:rsidR="003B7CB5" w:rsidRPr="007B72F3" w:rsidRDefault="003B7CB5" w:rsidP="00D44566">
            <w:pPr>
              <w:pStyle w:val="Default"/>
            </w:pPr>
            <w:r w:rsidRPr="007B72F3">
              <w:t xml:space="preserve">Виды хранения техники. </w:t>
            </w:r>
          </w:p>
          <w:p w:rsidR="003B7CB5" w:rsidRPr="007B72F3" w:rsidRDefault="003B7CB5" w:rsidP="00D44566">
            <w:pPr>
              <w:pStyle w:val="Default"/>
            </w:pPr>
            <w:r w:rsidRPr="007B72F3">
              <w:t xml:space="preserve">Поступление новой техники и ее сборка. </w:t>
            </w:r>
          </w:p>
          <w:p w:rsidR="003B7CB5" w:rsidRPr="007B72F3" w:rsidRDefault="003B7CB5" w:rsidP="00D44566">
            <w:pPr>
              <w:pStyle w:val="Default"/>
            </w:pPr>
            <w:r w:rsidRPr="007B72F3">
              <w:t xml:space="preserve">Техническое обслуживание в период хранения и снятия машин с хранения. </w:t>
            </w:r>
          </w:p>
        </w:tc>
        <w:tc>
          <w:tcPr>
            <w:tcW w:w="851"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jc w:val="center"/>
              <w:rPr>
                <w:rFonts w:eastAsia="Calibri"/>
                <w:bCs/>
              </w:rPr>
            </w:pPr>
            <w:r w:rsidRPr="00E13485">
              <w:rPr>
                <w:rFonts w:eastAsia="Calibri"/>
                <w:bCs/>
              </w:rPr>
              <w:t>2</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B72F3">
              <w:rPr>
                <w:bCs/>
              </w:rPr>
              <w:t xml:space="preserve"> </w:t>
            </w:r>
          </w:p>
          <w:p w:rsidR="003B7CB5" w:rsidRPr="007B72F3" w:rsidRDefault="003B7CB5" w:rsidP="00D44566">
            <w:pPr>
              <w:pStyle w:val="Default"/>
            </w:pPr>
            <w:r w:rsidRPr="007B72F3">
              <w:rPr>
                <w:bCs/>
              </w:rPr>
              <w:t xml:space="preserve">Материально-техническая база хранения техники. </w:t>
            </w:r>
          </w:p>
          <w:p w:rsidR="003B7CB5" w:rsidRPr="007B72F3" w:rsidRDefault="003B7CB5" w:rsidP="00D44566">
            <w:pPr>
              <w:pStyle w:val="Default"/>
            </w:pPr>
            <w:r w:rsidRPr="007B72F3">
              <w:t xml:space="preserve">Места и способы хранения техники. </w:t>
            </w:r>
          </w:p>
          <w:p w:rsidR="003B7CB5" w:rsidRPr="007B72F3" w:rsidRDefault="003B7CB5" w:rsidP="00D44566">
            <w:pPr>
              <w:pStyle w:val="Default"/>
            </w:pPr>
            <w:r w:rsidRPr="007B72F3">
              <w:t xml:space="preserve">Складские помещения для хранения деталей и узлов. </w:t>
            </w:r>
          </w:p>
          <w:p w:rsidR="003B7CB5" w:rsidRPr="007B72F3" w:rsidRDefault="003B7CB5" w:rsidP="00D44566">
            <w:pPr>
              <w:pStyle w:val="Default"/>
            </w:pPr>
            <w:r w:rsidRPr="007B72F3">
              <w:t xml:space="preserve">Оборудование для подготовки к хранению и снятию машин с хранения. </w:t>
            </w:r>
          </w:p>
        </w:tc>
        <w:tc>
          <w:tcPr>
            <w:tcW w:w="851"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B72F3">
              <w:rPr>
                <w:bCs/>
              </w:rPr>
              <w:t xml:space="preserve"> </w:t>
            </w:r>
          </w:p>
          <w:p w:rsidR="003B7CB5" w:rsidRPr="007B72F3" w:rsidRDefault="003B7CB5" w:rsidP="00D44566">
            <w:pPr>
              <w:pStyle w:val="Default"/>
            </w:pPr>
            <w:r w:rsidRPr="007B72F3">
              <w:rPr>
                <w:bCs/>
              </w:rPr>
              <w:t xml:space="preserve">Особенности хранения деталей, узлов и агрегатов. </w:t>
            </w:r>
          </w:p>
          <w:p w:rsidR="003B7CB5" w:rsidRPr="007B72F3" w:rsidRDefault="003B7CB5" w:rsidP="00D44566">
            <w:pPr>
              <w:pStyle w:val="Default"/>
            </w:pPr>
            <w:r w:rsidRPr="007B72F3">
              <w:t xml:space="preserve">Хранение приводных ремней втулочно-роликовых и крючковых цепей. </w:t>
            </w:r>
          </w:p>
          <w:p w:rsidR="003B7CB5" w:rsidRPr="007B72F3" w:rsidRDefault="003B7CB5" w:rsidP="00D44566">
            <w:pPr>
              <w:pStyle w:val="Default"/>
            </w:pPr>
            <w:r w:rsidRPr="007B72F3">
              <w:t xml:space="preserve">Хранение пневматических шин. </w:t>
            </w:r>
          </w:p>
          <w:p w:rsidR="003B7CB5" w:rsidRPr="007B72F3" w:rsidRDefault="003B7CB5" w:rsidP="00D44566">
            <w:pPr>
              <w:pStyle w:val="Default"/>
            </w:pPr>
            <w:r w:rsidRPr="007B72F3">
              <w:t xml:space="preserve">Централизованное хранение аккумуляторных батарей. </w:t>
            </w:r>
          </w:p>
        </w:tc>
        <w:tc>
          <w:tcPr>
            <w:tcW w:w="851" w:type="dxa"/>
            <w:tcBorders>
              <w:top w:val="single" w:sz="4" w:space="0" w:color="auto"/>
              <w:left w:val="single" w:sz="4" w:space="0" w:color="auto"/>
              <w:bottom w:val="single" w:sz="4" w:space="0" w:color="auto"/>
              <w:right w:val="single" w:sz="4" w:space="0" w:color="auto"/>
            </w:tcBorders>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tc>
      </w:tr>
      <w:tr w:rsidR="003B7CB5" w:rsidTr="003B7CB5">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B72F3">
              <w:rPr>
                <w:bCs/>
              </w:rPr>
              <w:t xml:space="preserve"> </w:t>
            </w:r>
          </w:p>
          <w:p w:rsidR="003B7CB5" w:rsidRPr="007B72F3" w:rsidRDefault="003B7CB5" w:rsidP="00D44566">
            <w:pPr>
              <w:pStyle w:val="Default"/>
            </w:pPr>
            <w:r w:rsidRPr="007B72F3">
              <w:rPr>
                <w:bCs/>
              </w:rPr>
              <w:t xml:space="preserve">Централизованное хранение АКБ. </w:t>
            </w:r>
          </w:p>
          <w:p w:rsidR="003B7CB5" w:rsidRPr="007B72F3" w:rsidRDefault="003B7CB5" w:rsidP="00D44566">
            <w:pPr>
              <w:pStyle w:val="Default"/>
            </w:pPr>
            <w:r w:rsidRPr="007B72F3">
              <w:t xml:space="preserve">Характеристика условий эксплуатации аккумулятора. </w:t>
            </w:r>
          </w:p>
          <w:p w:rsidR="003B7CB5" w:rsidRPr="007B72F3" w:rsidRDefault="003B7CB5" w:rsidP="00D44566">
            <w:pPr>
              <w:pStyle w:val="Default"/>
            </w:pPr>
            <w:r w:rsidRPr="007B72F3">
              <w:t xml:space="preserve">Режимы хранения АКБ. </w:t>
            </w:r>
          </w:p>
          <w:p w:rsidR="003B7CB5" w:rsidRPr="007B72F3" w:rsidRDefault="003B7CB5" w:rsidP="00D44566">
            <w:pPr>
              <w:pStyle w:val="Default"/>
            </w:pPr>
            <w:r w:rsidRPr="007B72F3">
              <w:t xml:space="preserve">Техника безопасности при хранении.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p>
          <w:p w:rsidR="003B7CB5" w:rsidRPr="00E13485" w:rsidRDefault="003B7CB5" w:rsidP="00D44566">
            <w:pPr>
              <w:jc w:val="center"/>
              <w:rPr>
                <w:rFonts w:eastAsia="Calibri"/>
                <w:bCs/>
              </w:rPr>
            </w:pPr>
            <w:r>
              <w:rPr>
                <w:rFonts w:eastAsia="Calibri"/>
                <w:bCs/>
              </w:rPr>
              <w:t>6</w:t>
            </w:r>
          </w:p>
        </w:tc>
      </w:tr>
      <w:tr w:rsidR="003B7CB5" w:rsidTr="003B7CB5">
        <w:trPr>
          <w:trHeight w:val="912"/>
        </w:trPr>
        <w:tc>
          <w:tcPr>
            <w:tcW w:w="1838" w:type="dxa"/>
            <w:vMerge/>
            <w:tcBorders>
              <w:left w:val="single" w:sz="4" w:space="0" w:color="auto"/>
              <w:right w:val="single" w:sz="4" w:space="0" w:color="auto"/>
            </w:tcBorders>
            <w:vAlign w:val="center"/>
            <w:hideMark/>
          </w:tcPr>
          <w:p w:rsidR="003B7CB5" w:rsidRPr="00E13485" w:rsidRDefault="003B7CB5" w:rsidP="00D44566">
            <w:pPr>
              <w:rPr>
                <w:b/>
              </w:rPr>
            </w:pPr>
          </w:p>
        </w:tc>
        <w:tc>
          <w:tcPr>
            <w:tcW w:w="6662" w:type="dxa"/>
            <w:tcBorders>
              <w:top w:val="single" w:sz="4" w:space="0" w:color="auto"/>
              <w:left w:val="single" w:sz="4" w:space="0" w:color="auto"/>
              <w:bottom w:val="single" w:sz="4" w:space="0" w:color="auto"/>
              <w:right w:val="single" w:sz="4" w:space="0" w:color="auto"/>
            </w:tcBorders>
          </w:tcPr>
          <w:p w:rsidR="003B7CB5" w:rsidRDefault="003B7CB5" w:rsidP="00D44566">
            <w:pPr>
              <w:pStyle w:val="Default"/>
              <w:rPr>
                <w:bCs/>
              </w:rPr>
            </w:pPr>
            <w:r w:rsidRPr="002446F5">
              <w:rPr>
                <w:b/>
                <w:bCs/>
              </w:rPr>
              <w:t>Самостоятельная работа студент</w:t>
            </w:r>
            <w:r>
              <w:rPr>
                <w:b/>
                <w:bCs/>
              </w:rPr>
              <w:t>ов</w:t>
            </w:r>
            <w:r w:rsidRPr="007B72F3">
              <w:rPr>
                <w:bCs/>
              </w:rPr>
              <w:t xml:space="preserve"> </w:t>
            </w:r>
          </w:p>
          <w:p w:rsidR="003B7CB5" w:rsidRPr="007B72F3" w:rsidRDefault="003B7CB5" w:rsidP="00D44566">
            <w:pPr>
              <w:pStyle w:val="Default"/>
            </w:pPr>
            <w:r w:rsidRPr="007B72F3">
              <w:rPr>
                <w:bCs/>
              </w:rPr>
              <w:t xml:space="preserve">Технология хранения машин. </w:t>
            </w:r>
          </w:p>
          <w:p w:rsidR="003B7CB5" w:rsidRPr="007B72F3" w:rsidRDefault="003B7CB5" w:rsidP="00D44566">
            <w:pPr>
              <w:pStyle w:val="Default"/>
            </w:pPr>
            <w:r w:rsidRPr="007B72F3">
              <w:t xml:space="preserve">Методика составления технологических карт хранения и консервации сельскохозяйственной техники.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7CB5" w:rsidRPr="00E13485" w:rsidRDefault="003B7CB5" w:rsidP="00D44566">
            <w:pPr>
              <w:jc w:val="center"/>
              <w:rPr>
                <w:rFonts w:eastAsia="Calibri"/>
                <w:bCs/>
              </w:rPr>
            </w:pPr>
            <w:r>
              <w:rPr>
                <w:rFonts w:eastAsia="Calibri"/>
                <w:bCs/>
              </w:rPr>
              <w:t>6</w:t>
            </w:r>
          </w:p>
          <w:p w:rsidR="003B7CB5" w:rsidRPr="00E13485" w:rsidRDefault="003B7CB5" w:rsidP="00D44566">
            <w:pPr>
              <w:jc w:val="center"/>
              <w:rPr>
                <w:rFonts w:eastAsia="Calibri"/>
                <w:bCs/>
              </w:rPr>
            </w:pPr>
          </w:p>
          <w:p w:rsidR="003B7CB5" w:rsidRPr="00E13485" w:rsidRDefault="003B7CB5" w:rsidP="00D44566">
            <w:pPr>
              <w:rPr>
                <w:rFonts w:eastAsia="Calibri"/>
                <w:bCs/>
              </w:rPr>
            </w:pPr>
          </w:p>
          <w:p w:rsidR="003B7CB5" w:rsidRPr="00E13485" w:rsidRDefault="003B7CB5" w:rsidP="00D44566">
            <w:pPr>
              <w:rPr>
                <w:rFonts w:eastAsia="Calibri"/>
                <w:bCs/>
              </w:rPr>
            </w:pP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631576F1"/>
    <w:multiLevelType w:val="hybridMultilevel"/>
    <w:tmpl w:val="02C22CC0"/>
    <w:lvl w:ilvl="0" w:tplc="9F5AE6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6AB87585"/>
    <w:multiLevelType w:val="hybridMultilevel"/>
    <w:tmpl w:val="46348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C09E1"/>
    <w:rsid w:val="003B7CB5"/>
    <w:rsid w:val="003F288C"/>
    <w:rsid w:val="00450027"/>
    <w:rsid w:val="00831ACC"/>
    <w:rsid w:val="00DE0CB5"/>
    <w:rsid w:val="00DF580C"/>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DF580C"/>
    <w:pPr>
      <w:keepNext/>
      <w:keepLines/>
      <w:widowControl/>
      <w:suppressAutoHyphens w:val="0"/>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character" w:customStyle="1" w:styleId="10">
    <w:name w:val="Заголовок 1 Знак"/>
    <w:basedOn w:val="a0"/>
    <w:link w:val="1"/>
    <w:uiPriority w:val="99"/>
    <w:rsid w:val="00DF580C"/>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DF580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qFormat/>
    <w:rsid w:val="00DF580C"/>
    <w:pPr>
      <w:spacing w:after="0" w:line="240" w:lineRule="auto"/>
    </w:pPr>
    <w:rPr>
      <w:rFonts w:eastAsiaTheme="minorEastAsia"/>
      <w:lang w:eastAsia="ru-RU"/>
    </w:rPr>
  </w:style>
  <w:style w:type="character" w:styleId="a4">
    <w:name w:val="Hyperlink"/>
    <w:basedOn w:val="a0"/>
    <w:rsid w:val="00DF580C"/>
    <w:rPr>
      <w:color w:val="000080"/>
      <w:u w:val="single"/>
    </w:rPr>
  </w:style>
  <w:style w:type="table" w:styleId="a5">
    <w:name w:val="Table Grid"/>
    <w:basedOn w:val="a1"/>
    <w:uiPriority w:val="99"/>
    <w:rsid w:val="00DF58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DF580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DF580C"/>
    <w:rPr>
      <w:rFonts w:ascii="Tahoma" w:eastAsia="Times New Roman" w:hAnsi="Tahoma" w:cs="Tahoma"/>
      <w:sz w:val="16"/>
      <w:szCs w:val="16"/>
      <w:lang w:eastAsia="ru-RU"/>
    </w:rPr>
  </w:style>
  <w:style w:type="paragraph" w:customStyle="1" w:styleId="Style42">
    <w:name w:val="Style42"/>
    <w:basedOn w:val="a"/>
    <w:uiPriority w:val="99"/>
    <w:rsid w:val="00DF580C"/>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DF580C"/>
    <w:rPr>
      <w:rFonts w:ascii="Times New Roman" w:hAnsi="Times New Roman" w:cs="Times New Roman"/>
      <w:b/>
      <w:bCs/>
      <w:sz w:val="18"/>
      <w:szCs w:val="18"/>
    </w:rPr>
  </w:style>
  <w:style w:type="paragraph" w:customStyle="1" w:styleId="Style44">
    <w:name w:val="Style44"/>
    <w:basedOn w:val="a"/>
    <w:uiPriority w:val="99"/>
    <w:rsid w:val="00DF580C"/>
    <w:pPr>
      <w:suppressAutoHyphens w:val="0"/>
      <w:autoSpaceDE w:val="0"/>
      <w:autoSpaceDN w:val="0"/>
      <w:adjustRightInd w:val="0"/>
      <w:spacing w:line="365" w:lineRule="exact"/>
    </w:pPr>
    <w:rPr>
      <w:rFonts w:eastAsia="Times New Roman"/>
      <w:kern w:val="0"/>
      <w:lang w:eastAsia="ru-RU"/>
    </w:rPr>
  </w:style>
  <w:style w:type="character" w:customStyle="1" w:styleId="FontStyle70">
    <w:name w:val="Font Style70"/>
    <w:uiPriority w:val="99"/>
    <w:rsid w:val="00DF580C"/>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3376">
      <w:bodyDiv w:val="1"/>
      <w:marLeft w:val="0"/>
      <w:marRight w:val="0"/>
      <w:marTop w:val="0"/>
      <w:marBottom w:val="0"/>
      <w:divBdr>
        <w:top w:val="none" w:sz="0" w:space="0" w:color="auto"/>
        <w:left w:val="none" w:sz="0" w:space="0" w:color="auto"/>
        <w:bottom w:val="none" w:sz="0" w:space="0" w:color="auto"/>
        <w:right w:val="none" w:sz="0" w:space="0" w:color="auto"/>
      </w:divBdr>
    </w:div>
    <w:div w:id="15382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2020-11-13T16:15:00Z</dcterms:created>
  <dcterms:modified xsi:type="dcterms:W3CDTF">2020-11-17T08:08:00Z</dcterms:modified>
</cp:coreProperties>
</file>