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Государственное </w:t>
      </w:r>
      <w:r>
        <w:rPr>
          <w:rStyle w:val="FontStyle67"/>
          <w:sz w:val="22"/>
        </w:rPr>
        <w:t xml:space="preserve">автономное профессиональное </w:t>
      </w:r>
      <w:r w:rsidRPr="007E089D">
        <w:rPr>
          <w:rStyle w:val="FontStyle67"/>
          <w:sz w:val="22"/>
        </w:rPr>
        <w:t xml:space="preserve">образовательное учреждение </w:t>
      </w:r>
    </w:p>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Свердловской области </w:t>
      </w:r>
    </w:p>
    <w:p w:rsidR="00746659" w:rsidRPr="000624FA" w:rsidRDefault="00746659" w:rsidP="00746659">
      <w:pPr>
        <w:pStyle w:val="Style42"/>
        <w:widowControl/>
        <w:spacing w:before="43" w:line="360" w:lineRule="auto"/>
        <w:contextualSpacing/>
        <w:rPr>
          <w:rStyle w:val="FontStyle67"/>
        </w:rPr>
      </w:pPr>
      <w:r w:rsidRPr="000624FA">
        <w:rPr>
          <w:rStyle w:val="FontStyle67"/>
        </w:rPr>
        <w:t>«</w:t>
      </w:r>
      <w:r w:rsidRPr="009C2D6D">
        <w:rPr>
          <w:rStyle w:val="FontStyle67"/>
          <w:sz w:val="22"/>
          <w:szCs w:val="22"/>
        </w:rPr>
        <w:t>АРТИНСКИЙ</w:t>
      </w:r>
      <w:r w:rsidRPr="000624FA">
        <w:rPr>
          <w:rStyle w:val="FontStyle67"/>
        </w:rPr>
        <w:t xml:space="preserve"> </w:t>
      </w:r>
      <w:r w:rsidRPr="007E089D">
        <w:rPr>
          <w:rStyle w:val="FontStyle67"/>
          <w:sz w:val="22"/>
        </w:rPr>
        <w:t>АГРОПРОМЫШЛЕННЫЙ</w:t>
      </w:r>
      <w:r w:rsidRPr="000624FA">
        <w:rPr>
          <w:rStyle w:val="FontStyle67"/>
        </w:rPr>
        <w:t xml:space="preserve"> ТЕХНИКУМ»</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904A69" w:rsidRPr="00BF6251" w:rsidRDefault="00904A69" w:rsidP="00904A69">
      <w:pPr>
        <w:jc w:val="center"/>
        <w:rPr>
          <w:b/>
          <w:sz w:val="32"/>
          <w:u w:val="single"/>
        </w:rPr>
      </w:pPr>
      <w:r w:rsidRPr="00BF6251">
        <w:rPr>
          <w:b/>
          <w:sz w:val="32"/>
          <w:u w:val="single"/>
        </w:rPr>
        <w:t>МДК 02.01 Управление коллективом исполнителей</w:t>
      </w:r>
    </w:p>
    <w:p w:rsidR="00904A69" w:rsidRPr="00A20A8B" w:rsidRDefault="00904A69" w:rsidP="00904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u w:val="single"/>
        </w:rPr>
      </w:pPr>
    </w:p>
    <w:p w:rsidR="00904A69" w:rsidRPr="00BF6251" w:rsidRDefault="00904A69" w:rsidP="00904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BF6251">
        <w:rPr>
          <w:szCs w:val="28"/>
        </w:rPr>
        <w:t xml:space="preserve">ПМ 02 ОРГАНИЗАЦИЯ ДЕЯТЕЛЬНОСТИ КОЛЛЕКТИВА ИСПОЛНИТЕЛЕЙ  </w:t>
      </w:r>
    </w:p>
    <w:p w:rsidR="00904A69" w:rsidRPr="00A20A8B" w:rsidRDefault="00904A69" w:rsidP="00904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04A69" w:rsidRPr="002B23FE" w:rsidRDefault="00904A69" w:rsidP="00904A69">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sidRPr="000C7E2E">
        <w:rPr>
          <w:sz w:val="32"/>
          <w:szCs w:val="32"/>
        </w:rPr>
        <w:t xml:space="preserve"> </w:t>
      </w:r>
      <w:r w:rsidRPr="002B23FE">
        <w:rPr>
          <w:sz w:val="32"/>
          <w:szCs w:val="28"/>
        </w:rPr>
        <w:t>23.02.03</w:t>
      </w:r>
      <w:proofErr w:type="gramEnd"/>
      <w:r w:rsidRPr="002B23FE">
        <w:rPr>
          <w:sz w:val="32"/>
          <w:szCs w:val="28"/>
        </w:rPr>
        <w:t xml:space="preserve"> "Техническое обслуживание и ремонт автомобильного транспорта"</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lastRenderedPageBreak/>
        <w:t xml:space="preserve"> </w:t>
      </w:r>
    </w:p>
    <w:p w:rsidR="00450027" w:rsidRPr="00B5660D" w:rsidRDefault="00450027" w:rsidP="00746659">
      <w:pPr>
        <w:jc w:val="center"/>
        <w:rPr>
          <w:b/>
          <w:sz w:val="28"/>
          <w:szCs w:val="28"/>
        </w:rPr>
      </w:pPr>
      <w:r w:rsidRPr="00B5660D">
        <w:rPr>
          <w:b/>
          <w:sz w:val="28"/>
          <w:szCs w:val="28"/>
        </w:rPr>
        <w:t>1. Пояснительная записка</w:t>
      </w:r>
    </w:p>
    <w:p w:rsidR="00450027" w:rsidRPr="005D67B9" w:rsidRDefault="00450027" w:rsidP="00450027">
      <w:pPr>
        <w:ind w:firstLine="540"/>
        <w:jc w:val="both"/>
        <w:rPr>
          <w:sz w:val="28"/>
          <w:szCs w:val="28"/>
        </w:rPr>
      </w:pPr>
      <w:proofErr w:type="gramStart"/>
      <w:r w:rsidRPr="005D67B9">
        <w:rPr>
          <w:sz w:val="28"/>
          <w:szCs w:val="28"/>
        </w:rPr>
        <w:t>Самостоятельная  работа</w:t>
      </w:r>
      <w:proofErr w:type="gramEnd"/>
      <w:r w:rsidRPr="005D67B9">
        <w:rPr>
          <w:sz w:val="28"/>
          <w:szCs w:val="28"/>
        </w:rPr>
        <w:t xml:space="preserve">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lastRenderedPageBreak/>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lastRenderedPageBreak/>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lastRenderedPageBreak/>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97054B">
        <w:trPr>
          <w:trHeight w:val="383"/>
        </w:trPr>
        <w:tc>
          <w:tcPr>
            <w:tcW w:w="540" w:type="dxa"/>
          </w:tcPr>
          <w:p w:rsidR="00450027" w:rsidRPr="00EE3527" w:rsidRDefault="00450027" w:rsidP="0097054B">
            <w:pPr>
              <w:ind w:left="-543"/>
              <w:jc w:val="right"/>
              <w:rPr>
                <w:sz w:val="28"/>
                <w:szCs w:val="28"/>
                <w:lang w:val="en-US"/>
              </w:rPr>
            </w:pPr>
            <w:r w:rsidRPr="00EE3527">
              <w:rPr>
                <w:sz w:val="28"/>
                <w:szCs w:val="28"/>
              </w:rPr>
              <w:t>№</w:t>
            </w:r>
          </w:p>
        </w:tc>
        <w:tc>
          <w:tcPr>
            <w:tcW w:w="1980" w:type="dxa"/>
          </w:tcPr>
          <w:p w:rsidR="00450027" w:rsidRDefault="00450027" w:rsidP="0097054B">
            <w:pPr>
              <w:rPr>
                <w:sz w:val="28"/>
                <w:szCs w:val="28"/>
                <w:lang w:val="en-US"/>
              </w:rPr>
            </w:pPr>
            <w:r w:rsidRPr="00EE3527">
              <w:rPr>
                <w:sz w:val="28"/>
                <w:szCs w:val="28"/>
              </w:rPr>
              <w:t>Структура</w:t>
            </w:r>
          </w:p>
        </w:tc>
        <w:tc>
          <w:tcPr>
            <w:tcW w:w="1080" w:type="dxa"/>
          </w:tcPr>
          <w:p w:rsidR="00450027" w:rsidRDefault="00450027" w:rsidP="0097054B">
            <w:pPr>
              <w:rPr>
                <w:sz w:val="28"/>
                <w:szCs w:val="28"/>
                <w:lang w:val="en-US"/>
              </w:rPr>
            </w:pPr>
            <w:r w:rsidRPr="00EE3527">
              <w:rPr>
                <w:sz w:val="28"/>
                <w:szCs w:val="28"/>
              </w:rPr>
              <w:t>время</w:t>
            </w:r>
          </w:p>
        </w:tc>
        <w:tc>
          <w:tcPr>
            <w:tcW w:w="5580" w:type="dxa"/>
          </w:tcPr>
          <w:p w:rsidR="00450027" w:rsidRDefault="00450027" w:rsidP="0097054B">
            <w:pPr>
              <w:jc w:val="both"/>
              <w:rPr>
                <w:sz w:val="28"/>
                <w:szCs w:val="28"/>
                <w:lang w:val="en-US"/>
              </w:rPr>
            </w:pPr>
            <w:r w:rsidRPr="00EE3527">
              <w:rPr>
                <w:sz w:val="28"/>
                <w:szCs w:val="28"/>
              </w:rPr>
              <w:t>Цели, задачи доклада</w:t>
            </w:r>
          </w:p>
        </w:tc>
      </w:tr>
      <w:tr w:rsidR="00450027" w:rsidRPr="00D8408F" w:rsidTr="0097054B">
        <w:trPr>
          <w:trHeight w:val="705"/>
        </w:trPr>
        <w:tc>
          <w:tcPr>
            <w:tcW w:w="540" w:type="dxa"/>
          </w:tcPr>
          <w:p w:rsidR="00450027" w:rsidRDefault="00450027" w:rsidP="0097054B">
            <w:pPr>
              <w:ind w:left="-543" w:firstLine="540"/>
              <w:jc w:val="center"/>
              <w:rPr>
                <w:sz w:val="28"/>
                <w:szCs w:val="28"/>
                <w:lang w:val="en-US"/>
              </w:rPr>
            </w:pPr>
          </w:p>
          <w:p w:rsidR="00450027" w:rsidRDefault="00450027" w:rsidP="0097054B">
            <w:pPr>
              <w:ind w:left="-543" w:firstLine="540"/>
              <w:jc w:val="center"/>
              <w:rPr>
                <w:sz w:val="28"/>
                <w:szCs w:val="28"/>
                <w:lang w:val="en-US"/>
              </w:rPr>
            </w:pPr>
            <w:r>
              <w:rPr>
                <w:sz w:val="28"/>
                <w:szCs w:val="28"/>
                <w:lang w:val="en-US"/>
              </w:rPr>
              <w:t>1</w:t>
            </w:r>
          </w:p>
        </w:tc>
        <w:tc>
          <w:tcPr>
            <w:tcW w:w="1980" w:type="dxa"/>
          </w:tcPr>
          <w:p w:rsidR="00450027" w:rsidRPr="00EE3527" w:rsidRDefault="00450027" w:rsidP="0097054B">
            <w:pPr>
              <w:rPr>
                <w:sz w:val="28"/>
                <w:szCs w:val="28"/>
              </w:rPr>
            </w:pPr>
          </w:p>
          <w:p w:rsidR="00450027" w:rsidRPr="00EE3527" w:rsidRDefault="00450027" w:rsidP="0097054B">
            <w:pPr>
              <w:jc w:val="both"/>
              <w:rPr>
                <w:sz w:val="28"/>
                <w:szCs w:val="28"/>
              </w:rPr>
            </w:pPr>
            <w:r w:rsidRPr="00EE3527">
              <w:rPr>
                <w:sz w:val="28"/>
                <w:szCs w:val="28"/>
              </w:rPr>
              <w:t xml:space="preserve">Общее </w:t>
            </w:r>
          </w:p>
          <w:p w:rsidR="00450027" w:rsidRPr="00EE3527" w:rsidRDefault="00450027" w:rsidP="0097054B">
            <w:pPr>
              <w:jc w:val="both"/>
              <w:rPr>
                <w:sz w:val="28"/>
                <w:szCs w:val="28"/>
              </w:rPr>
            </w:pPr>
            <w:r w:rsidRPr="00EE3527">
              <w:rPr>
                <w:sz w:val="28"/>
                <w:szCs w:val="28"/>
              </w:rPr>
              <w:t xml:space="preserve">вступление </w:t>
            </w: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2 - 3 </w:t>
            </w:r>
          </w:p>
          <w:p w:rsidR="00450027" w:rsidRPr="00EE3527" w:rsidRDefault="00450027" w:rsidP="0097054B">
            <w:pPr>
              <w:jc w:val="both"/>
              <w:rPr>
                <w:sz w:val="28"/>
                <w:szCs w:val="28"/>
              </w:rPr>
            </w:pPr>
            <w:r w:rsidRPr="00EE3527">
              <w:rPr>
                <w:sz w:val="28"/>
                <w:szCs w:val="28"/>
              </w:rPr>
              <w:t xml:space="preserve">мин. </w:t>
            </w:r>
          </w:p>
          <w:p w:rsidR="00450027" w:rsidRDefault="00450027" w:rsidP="0097054B">
            <w:pPr>
              <w:jc w:val="both"/>
              <w:rPr>
                <w:sz w:val="28"/>
                <w:szCs w:val="28"/>
                <w:lang w:val="en-US"/>
              </w:rPr>
            </w:pPr>
          </w:p>
        </w:tc>
        <w:tc>
          <w:tcPr>
            <w:tcW w:w="5580" w:type="dxa"/>
          </w:tcPr>
          <w:p w:rsidR="00450027" w:rsidRPr="00EE3527" w:rsidRDefault="00450027" w:rsidP="0097054B">
            <w:pPr>
              <w:jc w:val="both"/>
              <w:rPr>
                <w:sz w:val="28"/>
                <w:szCs w:val="28"/>
              </w:rPr>
            </w:pPr>
            <w:r w:rsidRPr="00EE3527">
              <w:rPr>
                <w:sz w:val="28"/>
                <w:szCs w:val="28"/>
              </w:rPr>
              <w:t xml:space="preserve">привлечь внимание, создать атмосферу </w:t>
            </w:r>
          </w:p>
          <w:p w:rsidR="00450027" w:rsidRPr="00EE3527" w:rsidRDefault="00450027" w:rsidP="0097054B">
            <w:pPr>
              <w:jc w:val="both"/>
              <w:rPr>
                <w:sz w:val="28"/>
                <w:szCs w:val="28"/>
              </w:rPr>
            </w:pPr>
            <w:r w:rsidRPr="00EE3527">
              <w:rPr>
                <w:sz w:val="28"/>
                <w:szCs w:val="28"/>
              </w:rPr>
              <w:t xml:space="preserve">доверия и расположения, предварить </w:t>
            </w:r>
          </w:p>
          <w:p w:rsidR="00450027" w:rsidRPr="00EE3527" w:rsidRDefault="00450027" w:rsidP="0097054B">
            <w:pPr>
              <w:jc w:val="both"/>
              <w:rPr>
                <w:sz w:val="28"/>
                <w:szCs w:val="28"/>
              </w:rPr>
            </w:pPr>
            <w:r w:rsidRPr="00EE3527">
              <w:rPr>
                <w:sz w:val="28"/>
                <w:szCs w:val="28"/>
              </w:rPr>
              <w:t xml:space="preserve">основную часть, кратко сообщив ключевые </w:t>
            </w:r>
          </w:p>
          <w:p w:rsidR="00450027" w:rsidRPr="00D8408F" w:rsidRDefault="00450027" w:rsidP="0097054B">
            <w:pPr>
              <w:jc w:val="both"/>
              <w:rPr>
                <w:sz w:val="28"/>
                <w:szCs w:val="28"/>
              </w:rPr>
            </w:pPr>
            <w:r w:rsidRPr="00EE3527">
              <w:rPr>
                <w:sz w:val="28"/>
                <w:szCs w:val="28"/>
              </w:rPr>
              <w:t xml:space="preserve">положения доклада </w:t>
            </w:r>
          </w:p>
        </w:tc>
      </w:tr>
      <w:tr w:rsidR="00450027" w:rsidTr="0097054B">
        <w:trPr>
          <w:trHeight w:val="525"/>
        </w:trPr>
        <w:tc>
          <w:tcPr>
            <w:tcW w:w="540" w:type="dxa"/>
          </w:tcPr>
          <w:p w:rsidR="00450027" w:rsidRDefault="00450027" w:rsidP="0097054B">
            <w:pPr>
              <w:ind w:left="-543" w:firstLine="540"/>
              <w:jc w:val="center"/>
              <w:rPr>
                <w:sz w:val="28"/>
                <w:szCs w:val="28"/>
                <w:lang w:val="en-US"/>
              </w:rPr>
            </w:pPr>
            <w:r>
              <w:rPr>
                <w:sz w:val="28"/>
                <w:szCs w:val="28"/>
                <w:lang w:val="en-US"/>
              </w:rPr>
              <w:t>2</w:t>
            </w:r>
          </w:p>
          <w:p w:rsidR="00450027" w:rsidRDefault="00450027" w:rsidP="0097054B">
            <w:pPr>
              <w:ind w:left="-543" w:firstLine="540"/>
              <w:jc w:val="center"/>
              <w:rPr>
                <w:sz w:val="28"/>
                <w:szCs w:val="28"/>
                <w:lang w:val="en-US"/>
              </w:rPr>
            </w:pPr>
          </w:p>
        </w:tc>
        <w:tc>
          <w:tcPr>
            <w:tcW w:w="1980" w:type="dxa"/>
          </w:tcPr>
          <w:p w:rsidR="00450027" w:rsidRPr="00EE3527" w:rsidRDefault="00450027" w:rsidP="0097054B">
            <w:pPr>
              <w:jc w:val="both"/>
              <w:rPr>
                <w:sz w:val="28"/>
                <w:szCs w:val="28"/>
              </w:rPr>
            </w:pPr>
            <w:r w:rsidRPr="00EE3527">
              <w:rPr>
                <w:sz w:val="28"/>
                <w:szCs w:val="28"/>
              </w:rPr>
              <w:t xml:space="preserve">Основная </w:t>
            </w:r>
          </w:p>
          <w:p w:rsidR="00450027" w:rsidRPr="00EE3527" w:rsidRDefault="00450027" w:rsidP="0097054B">
            <w:pPr>
              <w:jc w:val="both"/>
              <w:rPr>
                <w:sz w:val="28"/>
                <w:szCs w:val="28"/>
              </w:rPr>
            </w:pPr>
            <w:r w:rsidRPr="00EE3527">
              <w:rPr>
                <w:sz w:val="28"/>
                <w:szCs w:val="28"/>
              </w:rPr>
              <w:t xml:space="preserve">часть </w:t>
            </w:r>
          </w:p>
          <w:p w:rsidR="00450027" w:rsidRDefault="00450027" w:rsidP="0097054B">
            <w:pPr>
              <w:rPr>
                <w:sz w:val="28"/>
                <w:szCs w:val="28"/>
                <w:lang w:val="en-US"/>
              </w:rPr>
            </w:pP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14 - 16 </w:t>
            </w:r>
          </w:p>
          <w:p w:rsidR="00450027" w:rsidRPr="00EE3527" w:rsidRDefault="00450027" w:rsidP="0097054B">
            <w:pPr>
              <w:jc w:val="both"/>
              <w:rPr>
                <w:sz w:val="28"/>
                <w:szCs w:val="28"/>
                <w:lang w:val="en-US"/>
              </w:rPr>
            </w:pPr>
            <w:r w:rsidRPr="00EE3527">
              <w:rPr>
                <w:sz w:val="28"/>
                <w:szCs w:val="28"/>
              </w:rPr>
              <w:t xml:space="preserve">мин. </w:t>
            </w:r>
          </w:p>
        </w:tc>
        <w:tc>
          <w:tcPr>
            <w:tcW w:w="5580" w:type="dxa"/>
          </w:tcPr>
          <w:p w:rsidR="00450027" w:rsidRPr="00EE3527" w:rsidRDefault="00450027" w:rsidP="0097054B">
            <w:pPr>
              <w:jc w:val="both"/>
              <w:rPr>
                <w:sz w:val="28"/>
                <w:szCs w:val="28"/>
              </w:rPr>
            </w:pPr>
            <w:r w:rsidRPr="00EE3527">
              <w:rPr>
                <w:sz w:val="28"/>
                <w:szCs w:val="28"/>
              </w:rPr>
              <w:t xml:space="preserve">избегать бессвязности, опускать не </w:t>
            </w:r>
          </w:p>
          <w:p w:rsidR="00450027" w:rsidRPr="00EE3527" w:rsidRDefault="00450027" w:rsidP="0097054B">
            <w:pPr>
              <w:jc w:val="both"/>
              <w:rPr>
                <w:sz w:val="28"/>
                <w:szCs w:val="28"/>
              </w:rPr>
            </w:pPr>
            <w:r w:rsidRPr="00EE3527">
              <w:rPr>
                <w:sz w:val="28"/>
                <w:szCs w:val="28"/>
              </w:rPr>
              <w:t xml:space="preserve">относящиеся к теме комментарии, </w:t>
            </w:r>
          </w:p>
          <w:p w:rsidR="00450027" w:rsidRPr="00EE3527" w:rsidRDefault="00450027" w:rsidP="0097054B">
            <w:pPr>
              <w:jc w:val="both"/>
              <w:rPr>
                <w:sz w:val="28"/>
                <w:szCs w:val="28"/>
              </w:rPr>
            </w:pPr>
            <w:r w:rsidRPr="00EE3527">
              <w:rPr>
                <w:sz w:val="28"/>
                <w:szCs w:val="28"/>
              </w:rPr>
              <w:t xml:space="preserve">приступая прямо к делу – кратко осветить </w:t>
            </w:r>
          </w:p>
          <w:p w:rsidR="00450027" w:rsidRPr="00EE3527" w:rsidRDefault="00450027" w:rsidP="0097054B">
            <w:pPr>
              <w:jc w:val="both"/>
              <w:rPr>
                <w:sz w:val="28"/>
                <w:szCs w:val="28"/>
                <w:lang w:val="en-US"/>
              </w:rPr>
            </w:pPr>
            <w:r w:rsidRPr="00EE3527">
              <w:rPr>
                <w:sz w:val="28"/>
                <w:szCs w:val="28"/>
              </w:rPr>
              <w:t xml:space="preserve">ключевым положения доклад </w:t>
            </w:r>
          </w:p>
        </w:tc>
      </w:tr>
      <w:tr w:rsidR="00450027" w:rsidRPr="00EE3527" w:rsidTr="0097054B">
        <w:trPr>
          <w:trHeight w:val="825"/>
        </w:trPr>
        <w:tc>
          <w:tcPr>
            <w:tcW w:w="540" w:type="dxa"/>
          </w:tcPr>
          <w:p w:rsidR="00450027" w:rsidRDefault="00450027" w:rsidP="0097054B">
            <w:pPr>
              <w:ind w:left="-543" w:firstLine="540"/>
              <w:jc w:val="center"/>
              <w:rPr>
                <w:sz w:val="28"/>
                <w:szCs w:val="28"/>
                <w:lang w:val="en-US"/>
              </w:rPr>
            </w:pPr>
            <w:r>
              <w:rPr>
                <w:sz w:val="28"/>
                <w:szCs w:val="28"/>
                <w:lang w:val="en-US"/>
              </w:rPr>
              <w:t>3</w:t>
            </w:r>
          </w:p>
        </w:tc>
        <w:tc>
          <w:tcPr>
            <w:tcW w:w="1980" w:type="dxa"/>
          </w:tcPr>
          <w:p w:rsidR="00450027" w:rsidRPr="00EE3527" w:rsidRDefault="00450027" w:rsidP="0097054B">
            <w:pPr>
              <w:jc w:val="both"/>
              <w:rPr>
                <w:sz w:val="28"/>
                <w:szCs w:val="28"/>
              </w:rPr>
            </w:pPr>
            <w:r w:rsidRPr="00EE3527">
              <w:rPr>
                <w:sz w:val="28"/>
                <w:szCs w:val="28"/>
              </w:rPr>
              <w:t xml:space="preserve">Заключение  </w:t>
            </w:r>
          </w:p>
          <w:p w:rsidR="00450027" w:rsidRDefault="00450027" w:rsidP="0097054B">
            <w:pPr>
              <w:ind w:firstLine="540"/>
              <w:jc w:val="both"/>
              <w:rPr>
                <w:sz w:val="28"/>
                <w:szCs w:val="28"/>
                <w:lang w:val="en-US"/>
              </w:rPr>
            </w:pPr>
          </w:p>
        </w:tc>
        <w:tc>
          <w:tcPr>
            <w:tcW w:w="1080" w:type="dxa"/>
          </w:tcPr>
          <w:p w:rsidR="00450027" w:rsidRPr="00EE3527" w:rsidRDefault="00450027" w:rsidP="0097054B">
            <w:pPr>
              <w:jc w:val="both"/>
              <w:rPr>
                <w:sz w:val="28"/>
                <w:szCs w:val="28"/>
              </w:rPr>
            </w:pPr>
            <w:r w:rsidRPr="00EE3527">
              <w:rPr>
                <w:sz w:val="28"/>
                <w:szCs w:val="28"/>
              </w:rPr>
              <w:t xml:space="preserve">2 - 3 </w:t>
            </w:r>
          </w:p>
          <w:p w:rsidR="00450027" w:rsidRDefault="00450027" w:rsidP="0097054B">
            <w:pPr>
              <w:jc w:val="both"/>
              <w:rPr>
                <w:sz w:val="28"/>
                <w:szCs w:val="28"/>
                <w:lang w:val="en-US"/>
              </w:rPr>
            </w:pPr>
            <w:r w:rsidRPr="00EE3527">
              <w:rPr>
                <w:sz w:val="28"/>
                <w:szCs w:val="28"/>
              </w:rPr>
              <w:t>мин.</w:t>
            </w:r>
          </w:p>
        </w:tc>
        <w:tc>
          <w:tcPr>
            <w:tcW w:w="5580" w:type="dxa"/>
          </w:tcPr>
          <w:p w:rsidR="00450027" w:rsidRPr="00EE3527" w:rsidRDefault="00450027" w:rsidP="0097054B">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p>
    <w:p w:rsidR="00450027" w:rsidRDefault="00450027" w:rsidP="00450027">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516"/>
        <w:gridCol w:w="5677"/>
        <w:gridCol w:w="859"/>
      </w:tblGrid>
      <w:tr w:rsidR="00904A69" w:rsidTr="00904A69">
        <w:tc>
          <w:tcPr>
            <w:tcW w:w="1225" w:type="pct"/>
            <w:vMerge w:val="restart"/>
            <w:tcBorders>
              <w:top w:val="single" w:sz="4" w:space="0" w:color="auto"/>
              <w:left w:val="single" w:sz="4" w:space="0" w:color="auto"/>
              <w:right w:val="single" w:sz="4" w:space="0" w:color="auto"/>
            </w:tcBorders>
          </w:tcPr>
          <w:p w:rsidR="00904A69" w:rsidRDefault="00904A69" w:rsidP="00186EDD">
            <w:pPr>
              <w:rPr>
                <w:b/>
              </w:rPr>
            </w:pPr>
            <w:r>
              <w:rPr>
                <w:rFonts w:eastAsia="Calibri"/>
                <w:b/>
                <w:bCs/>
              </w:rPr>
              <w:t xml:space="preserve">Тема 1.1. </w:t>
            </w:r>
            <w:r>
              <w:rPr>
                <w:b/>
              </w:rPr>
              <w:t>Планирование и организация работ производственного поста, участка</w:t>
            </w:r>
          </w:p>
          <w:p w:rsidR="00904A69" w:rsidRDefault="00904A69" w:rsidP="00186EDD">
            <w:pPr>
              <w:jc w:val="center"/>
              <w:rPr>
                <w:rFonts w:eastAsia="Calibri"/>
                <w:b/>
                <w:bCs/>
              </w:rPr>
            </w:pPr>
          </w:p>
        </w:tc>
        <w:tc>
          <w:tcPr>
            <w:tcW w:w="3315" w:type="pct"/>
            <w:gridSpan w:val="2"/>
            <w:tcBorders>
              <w:top w:val="single" w:sz="4" w:space="0" w:color="auto"/>
              <w:left w:val="single" w:sz="4" w:space="0" w:color="auto"/>
              <w:bottom w:val="single" w:sz="4" w:space="0" w:color="auto"/>
              <w:right w:val="single" w:sz="4" w:space="0" w:color="auto"/>
            </w:tcBorders>
            <w:hideMark/>
          </w:tcPr>
          <w:p w:rsidR="00904A69" w:rsidRDefault="00904A69" w:rsidP="00186EDD">
            <w:r>
              <w:rPr>
                <w:rFonts w:eastAsia="Calibri"/>
                <w:b/>
                <w:bCs/>
              </w:rPr>
              <w:t xml:space="preserve">Содержание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b/>
              </w:rPr>
            </w:pPr>
            <w:r>
              <w:rPr>
                <w:b/>
              </w:rPr>
              <w:t>10</w:t>
            </w:r>
          </w:p>
        </w:tc>
      </w:tr>
      <w:tr w:rsidR="00904A69" w:rsidTr="00904A69">
        <w:trPr>
          <w:trHeight w:val="64"/>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3315" w:type="pct"/>
            <w:gridSpan w:val="2"/>
            <w:tcBorders>
              <w:top w:val="single" w:sz="4" w:space="0" w:color="auto"/>
              <w:left w:val="single" w:sz="4" w:space="0" w:color="auto"/>
              <w:bottom w:val="single" w:sz="4" w:space="0" w:color="auto"/>
              <w:right w:val="single" w:sz="4" w:space="0" w:color="auto"/>
            </w:tcBorders>
          </w:tcPr>
          <w:p w:rsidR="00904A69" w:rsidRPr="000D07F2" w:rsidRDefault="00904A69" w:rsidP="00186EDD">
            <w:pPr>
              <w:rPr>
                <w:rFonts w:cstheme="minorHAnsi"/>
                <w:b/>
                <w:color w:val="000000"/>
              </w:rPr>
            </w:pPr>
            <w:r w:rsidRPr="000D07F2">
              <w:rPr>
                <w:rFonts w:cstheme="minorHAnsi"/>
                <w:b/>
                <w:color w:val="000000"/>
              </w:rPr>
              <w:t>Самостоятельная работа</w:t>
            </w:r>
          </w:p>
        </w:tc>
        <w:tc>
          <w:tcPr>
            <w:tcW w:w="461" w:type="pct"/>
            <w:tcBorders>
              <w:top w:val="single" w:sz="4" w:space="0" w:color="auto"/>
              <w:left w:val="single" w:sz="4" w:space="0" w:color="auto"/>
              <w:bottom w:val="single" w:sz="4" w:space="0" w:color="auto"/>
              <w:right w:val="single" w:sz="4" w:space="0" w:color="auto"/>
            </w:tcBorders>
          </w:tcPr>
          <w:p w:rsidR="00904A69" w:rsidRPr="00D022E8" w:rsidRDefault="00904A69" w:rsidP="00186EDD">
            <w:pPr>
              <w:jc w:val="center"/>
              <w:rPr>
                <w:b/>
              </w:rPr>
            </w:pPr>
            <w:r w:rsidRPr="00D022E8">
              <w:rPr>
                <w:b/>
              </w:rPr>
              <w:t>34</w:t>
            </w:r>
          </w:p>
        </w:tc>
      </w:tr>
      <w:tr w:rsidR="00904A69" w:rsidTr="00904A69">
        <w:trPr>
          <w:trHeight w:val="309"/>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6.</w:t>
            </w:r>
          </w:p>
        </w:tc>
        <w:tc>
          <w:tcPr>
            <w:tcW w:w="3038" w:type="pct"/>
            <w:tcBorders>
              <w:top w:val="single" w:sz="4" w:space="0" w:color="auto"/>
              <w:left w:val="single" w:sz="4" w:space="0" w:color="auto"/>
              <w:bottom w:val="single" w:sz="4" w:space="0" w:color="auto"/>
              <w:right w:val="single" w:sz="4" w:space="0" w:color="auto"/>
            </w:tcBorders>
          </w:tcPr>
          <w:p w:rsidR="00904A69" w:rsidRPr="001C27BC" w:rsidRDefault="00904A69" w:rsidP="00186EDD">
            <w:pPr>
              <w:tabs>
                <w:tab w:val="left" w:pos="540"/>
              </w:tabs>
            </w:pPr>
            <w:r w:rsidRPr="001C27BC">
              <w:rPr>
                <w:b/>
              </w:rPr>
              <w:t>Понятие и факторы, определяющие производственную мощность предприятия.</w:t>
            </w:r>
            <w:r>
              <w:rPr>
                <w:b/>
              </w:rPr>
              <w:t xml:space="preserve"> </w:t>
            </w:r>
            <w:r>
              <w:t xml:space="preserve">Понятие </w:t>
            </w:r>
            <w:r w:rsidRPr="001C27BC">
              <w:t>производственной мощности. Факторы</w:t>
            </w:r>
            <w:r>
              <w:t>,</w:t>
            </w:r>
            <w:r w:rsidRPr="001C27BC">
              <w:t xml:space="preserve"> от которых зависит п</w:t>
            </w:r>
            <w:r>
              <w:t xml:space="preserve">роизводственная мощность. Причины снижение производственной мощности. Расчет производственной мощности предприятия. Пути увеличения производственной мощности.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309"/>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7.</w:t>
            </w:r>
          </w:p>
        </w:tc>
        <w:tc>
          <w:tcPr>
            <w:tcW w:w="3038" w:type="pct"/>
            <w:tcBorders>
              <w:top w:val="single" w:sz="4" w:space="0" w:color="auto"/>
              <w:left w:val="single" w:sz="4" w:space="0" w:color="auto"/>
              <w:bottom w:val="single" w:sz="4" w:space="0" w:color="auto"/>
              <w:right w:val="single" w:sz="4" w:space="0" w:color="auto"/>
            </w:tcBorders>
          </w:tcPr>
          <w:p w:rsidR="00904A69" w:rsidRPr="00E81CD0" w:rsidRDefault="00904A69" w:rsidP="00186EDD">
            <w:pPr>
              <w:rPr>
                <w:rFonts w:cstheme="minorHAnsi"/>
                <w:shd w:val="clear" w:color="auto" w:fill="FFFFFF"/>
              </w:rPr>
            </w:pPr>
            <w:r w:rsidRPr="00E81CD0">
              <w:rPr>
                <w:rStyle w:val="233"/>
                <w:rFonts w:cstheme="minorHAnsi"/>
                <w:b/>
              </w:rPr>
              <w:t>Факторы, определяющие простои в ТО и ремонте</w:t>
            </w:r>
            <w:r>
              <w:rPr>
                <w:rStyle w:val="233"/>
                <w:rFonts w:cstheme="minorHAnsi"/>
                <w:b/>
              </w:rPr>
              <w:t xml:space="preserve"> </w:t>
            </w:r>
            <w:r w:rsidRPr="00E81CD0">
              <w:rPr>
                <w:rStyle w:val="233"/>
                <w:rFonts w:cstheme="minorHAnsi"/>
              </w:rPr>
              <w:t>(повторение).</w:t>
            </w:r>
          </w:p>
          <w:p w:rsidR="00904A69" w:rsidRPr="00E81CD0" w:rsidRDefault="00904A69" w:rsidP="00186EDD">
            <w:pPr>
              <w:shd w:val="clear" w:color="auto" w:fill="FFFFFF"/>
              <w:autoSpaceDE w:val="0"/>
              <w:autoSpaceDN w:val="0"/>
              <w:adjustRightInd w:val="0"/>
              <w:rPr>
                <w:rFonts w:cstheme="minorHAnsi"/>
                <w:shd w:val="clear" w:color="auto" w:fill="FFFFFF"/>
              </w:rPr>
            </w:pPr>
            <w:r w:rsidRPr="00230D48">
              <w:rPr>
                <w:rFonts w:cstheme="minorHAnsi"/>
                <w:bCs/>
                <w:color w:val="000000"/>
              </w:rPr>
              <w:t xml:space="preserve">Изменение показателей производственного процесса в зависимости от уровня механизации процессов ТО и ТР. </w:t>
            </w:r>
            <w:r w:rsidRPr="00230D48">
              <w:rPr>
                <w:rFonts w:cstheme="minorHAnsi"/>
                <w:iCs/>
                <w:color w:val="000000"/>
                <w:spacing w:val="-10"/>
              </w:rPr>
              <w:t xml:space="preserve">Режим работы зон и участков. </w:t>
            </w:r>
            <w:r w:rsidRPr="00230D48">
              <w:t>Факторы, влияющие на техническую готовность автомобильного парка</w:t>
            </w:r>
            <w:r>
              <w:rPr>
                <w:rStyle w:val="233"/>
                <w:rFonts w:cstheme="minorHAnsi"/>
              </w:rPr>
              <w:t xml:space="preserve">. </w:t>
            </w:r>
            <w:r w:rsidRPr="00230D48">
              <w:rPr>
                <w:rFonts w:cstheme="minorHAnsi"/>
                <w:iCs/>
                <w:color w:val="000000"/>
                <w:spacing w:val="-10"/>
              </w:rPr>
              <w:t>Технология работ</w:t>
            </w:r>
            <w:r w:rsidRPr="00230D48">
              <w:rPr>
                <w:rFonts w:cstheme="minorHAnsi"/>
                <w:color w:val="000000"/>
              </w:rPr>
              <w:t xml:space="preserve"> по ТО и ремонту. </w:t>
            </w:r>
            <w:r w:rsidRPr="00230D48">
              <w:rPr>
                <w:rFonts w:cstheme="minorHAnsi"/>
                <w:iCs/>
                <w:color w:val="000000"/>
                <w:spacing w:val="-10"/>
              </w:rPr>
              <w:t>Стабильность трудовых коллективов.</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2234"/>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8.</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pPr>
              <w:pStyle w:val="20"/>
              <w:spacing w:after="0" w:line="240" w:lineRule="auto"/>
              <w:jc w:val="left"/>
              <w:rPr>
                <w:sz w:val="24"/>
                <w:szCs w:val="28"/>
              </w:rPr>
            </w:pPr>
            <w:r>
              <w:rPr>
                <w:rFonts w:cstheme="minorHAnsi"/>
                <w:b/>
                <w:sz w:val="24"/>
                <w:szCs w:val="24"/>
              </w:rPr>
              <w:t>Организация подготовки производства ТО и ремонта.</w:t>
            </w:r>
            <w:r>
              <w:rPr>
                <w:rFonts w:cstheme="minorHAnsi"/>
                <w:sz w:val="24"/>
                <w:szCs w:val="24"/>
              </w:rPr>
              <w:t xml:space="preserve"> </w:t>
            </w:r>
            <w:r>
              <w:rPr>
                <w:rFonts w:cstheme="minorHAnsi"/>
                <w:bCs/>
                <w:iCs/>
                <w:sz w:val="24"/>
                <w:szCs w:val="24"/>
              </w:rPr>
              <w:t>Содержание и задачи подготовки производства. Специалисты и подразделения АТП, осуществляющие подготовку производства. Задачи, стоящие перед подготовкой производства. Виды работ по подготовке производства. Виды подготовки производства.</w:t>
            </w:r>
            <w:r>
              <w:rPr>
                <w:sz w:val="24"/>
                <w:szCs w:val="24"/>
              </w:rPr>
              <w:t xml:space="preserve"> Структура, задачи и функции комплекса подготовки производства. Организационная структура комплекса подготовки производства. Функции подразделений. Общая технология работы комплекса подготовки производства. Организация работ участков подготовки производства.</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2</w:t>
            </w:r>
          </w:p>
        </w:tc>
      </w:tr>
      <w:tr w:rsidR="00904A69" w:rsidTr="00904A69">
        <w:trPr>
          <w:trHeight w:val="2228"/>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9.</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pStyle w:val="20"/>
              <w:spacing w:after="0" w:line="240" w:lineRule="auto"/>
              <w:jc w:val="left"/>
              <w:rPr>
                <w:rFonts w:cstheme="minorHAnsi"/>
                <w:b/>
                <w:sz w:val="24"/>
                <w:szCs w:val="24"/>
              </w:rPr>
            </w:pPr>
            <w:r>
              <w:rPr>
                <w:b/>
                <w:color w:val="000000"/>
                <w:sz w:val="24"/>
                <w:szCs w:val="24"/>
              </w:rPr>
              <w:t xml:space="preserve">Планирование и организация выполнения технического обслуживания и текущего ремонта </w:t>
            </w:r>
            <w:r>
              <w:rPr>
                <w:color w:val="000000"/>
                <w:sz w:val="24"/>
                <w:szCs w:val="24"/>
              </w:rPr>
              <w:t>(повторение).</w:t>
            </w:r>
            <w:r>
              <w:rPr>
                <w:b/>
                <w:color w:val="000000"/>
                <w:sz w:val="24"/>
                <w:szCs w:val="24"/>
              </w:rPr>
              <w:t xml:space="preserve"> </w:t>
            </w:r>
            <w:r>
              <w:rPr>
                <w:rFonts w:cstheme="minorHAnsi"/>
                <w:iCs/>
                <w:color w:val="000000"/>
                <w:sz w:val="24"/>
                <w:szCs w:val="28"/>
              </w:rPr>
              <w:t>Методы организации и управления производством</w:t>
            </w:r>
            <w:r>
              <w:rPr>
                <w:rStyle w:val="232"/>
                <w:sz w:val="22"/>
                <w:szCs w:val="24"/>
              </w:rPr>
              <w:t>.</w:t>
            </w:r>
            <w:r>
              <w:rPr>
                <w:rStyle w:val="232"/>
                <w:b/>
                <w:sz w:val="22"/>
                <w:szCs w:val="24"/>
              </w:rPr>
              <w:t xml:space="preserve"> </w:t>
            </w:r>
            <w:r>
              <w:rPr>
                <w:rFonts w:cstheme="minorHAnsi"/>
                <w:kern w:val="36"/>
                <w:sz w:val="24"/>
                <w:szCs w:val="24"/>
              </w:rPr>
              <w:t xml:space="preserve">Планирование процесса технического обслуживания и текущего ремонта. </w:t>
            </w:r>
            <w:r>
              <w:rPr>
                <w:rFonts w:cstheme="minorHAnsi"/>
                <w:sz w:val="24"/>
                <w:szCs w:val="24"/>
              </w:rPr>
              <w:t>График технического обслуживания и ремонта автомобилей.</w:t>
            </w:r>
            <w:r>
              <w:rPr>
                <w:b/>
                <w:bCs/>
                <w:sz w:val="24"/>
                <w:szCs w:val="28"/>
              </w:rPr>
              <w:t xml:space="preserve"> </w:t>
            </w:r>
            <w:r>
              <w:rPr>
                <w:rFonts w:cstheme="minorHAnsi"/>
                <w:color w:val="000000"/>
                <w:sz w:val="24"/>
                <w:szCs w:val="24"/>
              </w:rPr>
              <w:t xml:space="preserve">Планирование постановки автомобилей на ТО-1 с диагностированием Д-1. Схема информационного обеспечения технологического процесса ТО-1 с диагностированием. Планирование постановки автомобилей на ТО-2 с диагностированием Д-2. </w:t>
            </w:r>
            <w:r>
              <w:rPr>
                <w:sz w:val="24"/>
                <w:szCs w:val="28"/>
              </w:rPr>
              <w:t>Объем ТО и ТР автомобилей.</w:t>
            </w:r>
            <w:r>
              <w:rPr>
                <w:b/>
                <w:bCs/>
                <w:sz w:val="24"/>
                <w:szCs w:val="28"/>
              </w:rPr>
              <w:t xml:space="preserve">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414"/>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10.</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pStyle w:val="20"/>
              <w:spacing w:after="0" w:line="240" w:lineRule="auto"/>
              <w:jc w:val="left"/>
              <w:rPr>
                <w:b/>
                <w:color w:val="000000"/>
                <w:sz w:val="24"/>
                <w:szCs w:val="24"/>
              </w:rPr>
            </w:pPr>
            <w:r w:rsidRPr="008A2674">
              <w:rPr>
                <w:rStyle w:val="232"/>
                <w:b/>
                <w:sz w:val="24"/>
                <w:szCs w:val="24"/>
              </w:rPr>
              <w:t>Типы рабочих постов и преимущества и недостатки.</w:t>
            </w:r>
            <w:r>
              <w:rPr>
                <w:rStyle w:val="232"/>
                <w:sz w:val="24"/>
                <w:szCs w:val="24"/>
              </w:rPr>
              <w:t xml:space="preserve"> Рабочий пост. </w:t>
            </w:r>
            <w:proofErr w:type="spellStart"/>
            <w:r>
              <w:rPr>
                <w:rStyle w:val="232"/>
                <w:sz w:val="24"/>
                <w:szCs w:val="24"/>
              </w:rPr>
              <w:t>Автомобилеместо</w:t>
            </w:r>
            <w:proofErr w:type="spellEnd"/>
            <w:r>
              <w:rPr>
                <w:rStyle w:val="232"/>
                <w:sz w:val="24"/>
                <w:szCs w:val="24"/>
              </w:rPr>
              <w:t xml:space="preserve">. Определение необходимого количества постов. Целесообразность применения того или иного типа рабочего поста. Расположение и перемещение автотранспортных средств на рабочих постах. Специализация рабочих постов.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2160"/>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11.</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pStyle w:val="20"/>
              <w:spacing w:after="0" w:line="240" w:lineRule="auto"/>
              <w:jc w:val="left"/>
              <w:rPr>
                <w:b/>
                <w:bCs/>
                <w:sz w:val="24"/>
                <w:szCs w:val="28"/>
              </w:rPr>
            </w:pPr>
            <w:r w:rsidRPr="008A2674">
              <w:rPr>
                <w:b/>
                <w:bCs/>
                <w:color w:val="000000"/>
                <w:spacing w:val="-10"/>
                <w:sz w:val="24"/>
                <w:szCs w:val="24"/>
              </w:rPr>
              <w:t>Организация</w:t>
            </w:r>
            <w:r w:rsidRPr="008A2674">
              <w:rPr>
                <w:rFonts w:cstheme="minorHAnsi"/>
                <w:b/>
                <w:bCs/>
                <w:color w:val="000000"/>
                <w:spacing w:val="-10"/>
                <w:sz w:val="24"/>
                <w:szCs w:val="24"/>
              </w:rPr>
              <w:t xml:space="preserve"> ТО и текущего ремонта автомобилей.</w:t>
            </w:r>
            <w:r>
              <w:rPr>
                <w:rFonts w:cstheme="minorHAnsi"/>
                <w:bCs/>
                <w:color w:val="000000"/>
                <w:spacing w:val="-10"/>
                <w:sz w:val="24"/>
                <w:szCs w:val="24"/>
              </w:rPr>
              <w:t xml:space="preserve"> </w:t>
            </w:r>
            <w:r>
              <w:rPr>
                <w:rStyle w:val="232"/>
                <w:sz w:val="24"/>
                <w:szCs w:val="24"/>
              </w:rPr>
              <w:t xml:space="preserve">Поточная линия. </w:t>
            </w:r>
            <w:r>
              <w:rPr>
                <w:color w:val="000000"/>
                <w:sz w:val="24"/>
                <w:szCs w:val="24"/>
              </w:rPr>
              <w:t xml:space="preserve">Оптимальный уровень </w:t>
            </w:r>
            <w:r>
              <w:rPr>
                <w:rFonts w:cstheme="minorHAnsi"/>
                <w:color w:val="000000"/>
                <w:sz w:val="24"/>
                <w:szCs w:val="28"/>
              </w:rPr>
              <w:t>синхронизации производства.</w:t>
            </w:r>
            <w:r>
              <w:rPr>
                <w:bCs/>
                <w:color w:val="000000"/>
                <w:spacing w:val="-10"/>
                <w:sz w:val="24"/>
                <w:szCs w:val="24"/>
              </w:rPr>
              <w:t xml:space="preserve"> Организация</w:t>
            </w:r>
            <w:r>
              <w:rPr>
                <w:rFonts w:cstheme="minorHAnsi"/>
                <w:bCs/>
                <w:color w:val="000000"/>
                <w:spacing w:val="-10"/>
                <w:sz w:val="24"/>
                <w:szCs w:val="24"/>
              </w:rPr>
              <w:t xml:space="preserve"> ТО автомобилей на универсальных постах. </w:t>
            </w:r>
            <w:r>
              <w:rPr>
                <w:bCs/>
                <w:color w:val="000000"/>
                <w:spacing w:val="-10"/>
                <w:sz w:val="24"/>
                <w:szCs w:val="24"/>
              </w:rPr>
              <w:t>Организация</w:t>
            </w:r>
            <w:r>
              <w:rPr>
                <w:rFonts w:cstheme="minorHAnsi"/>
                <w:bCs/>
                <w:color w:val="000000"/>
                <w:spacing w:val="-10"/>
                <w:sz w:val="24"/>
                <w:szCs w:val="24"/>
              </w:rPr>
              <w:t xml:space="preserve"> ТО автомобилей на специализированных постах. Поточный метод. </w:t>
            </w:r>
            <w:r>
              <w:rPr>
                <w:bCs/>
                <w:color w:val="000000"/>
                <w:spacing w:val="-10"/>
                <w:sz w:val="24"/>
                <w:szCs w:val="24"/>
              </w:rPr>
              <w:t xml:space="preserve">Операционно-постовой метод. </w:t>
            </w:r>
            <w:r>
              <w:rPr>
                <w:color w:val="000000"/>
                <w:sz w:val="24"/>
                <w:szCs w:val="24"/>
              </w:rPr>
              <w:t xml:space="preserve">Организация поточным методом. </w:t>
            </w:r>
            <w:r>
              <w:rPr>
                <w:sz w:val="24"/>
                <w:szCs w:val="24"/>
              </w:rPr>
              <w:t xml:space="preserve">Суточная программа </w:t>
            </w:r>
            <w:r>
              <w:rPr>
                <w:bCs/>
                <w:sz w:val="24"/>
                <w:szCs w:val="24"/>
              </w:rPr>
              <w:t>по</w:t>
            </w:r>
            <w:r>
              <w:rPr>
                <w:b/>
                <w:bCs/>
                <w:sz w:val="24"/>
                <w:szCs w:val="24"/>
              </w:rPr>
              <w:t xml:space="preserve"> </w:t>
            </w:r>
            <w:r>
              <w:rPr>
                <w:sz w:val="24"/>
                <w:szCs w:val="24"/>
              </w:rPr>
              <w:t>каждому виду ТО.</w:t>
            </w:r>
          </w:p>
          <w:p w:rsidR="00904A69" w:rsidRPr="008A2674" w:rsidRDefault="00904A69" w:rsidP="00186EDD">
            <w:pPr>
              <w:pStyle w:val="20"/>
              <w:spacing w:after="0" w:line="240" w:lineRule="auto"/>
              <w:jc w:val="left"/>
              <w:rPr>
                <w:rStyle w:val="232"/>
                <w:b/>
                <w:sz w:val="24"/>
                <w:szCs w:val="24"/>
              </w:rPr>
            </w:pPr>
            <w:r>
              <w:rPr>
                <w:iCs/>
                <w:sz w:val="24"/>
                <w:szCs w:val="28"/>
              </w:rPr>
              <w:t xml:space="preserve">Постовые работы ТР. </w:t>
            </w:r>
            <w:r>
              <w:rPr>
                <w:bCs/>
                <w:color w:val="000000"/>
                <w:spacing w:val="-10"/>
                <w:sz w:val="24"/>
                <w:szCs w:val="24"/>
              </w:rPr>
              <w:t>Организация</w:t>
            </w:r>
            <w:r>
              <w:rPr>
                <w:rFonts w:cstheme="minorHAnsi"/>
                <w:bCs/>
                <w:color w:val="000000"/>
                <w:spacing w:val="-10"/>
                <w:sz w:val="24"/>
                <w:szCs w:val="24"/>
              </w:rPr>
              <w:t xml:space="preserve"> ТР автомобилей на универсальных постах. </w:t>
            </w:r>
            <w:r>
              <w:rPr>
                <w:bCs/>
                <w:color w:val="000000"/>
                <w:spacing w:val="-10"/>
                <w:sz w:val="24"/>
                <w:szCs w:val="24"/>
              </w:rPr>
              <w:t>Организация</w:t>
            </w:r>
            <w:r>
              <w:rPr>
                <w:rFonts w:cstheme="minorHAnsi"/>
                <w:bCs/>
                <w:color w:val="000000"/>
                <w:spacing w:val="-10"/>
                <w:sz w:val="24"/>
                <w:szCs w:val="24"/>
              </w:rPr>
              <w:t xml:space="preserve"> ТР автомобилей на специализированных постах. </w:t>
            </w:r>
            <w:r>
              <w:rPr>
                <w:sz w:val="24"/>
                <w:szCs w:val="28"/>
              </w:rPr>
              <w:t xml:space="preserve">Агрегатный и индивидуальный методы ремонта, целесообразность их применения.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64"/>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12.</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pPr>
              <w:pStyle w:val="20"/>
              <w:spacing w:after="0" w:line="240" w:lineRule="auto"/>
              <w:jc w:val="left"/>
              <w:rPr>
                <w:iCs/>
                <w:color w:val="000000"/>
                <w:sz w:val="24"/>
                <w:szCs w:val="28"/>
              </w:rPr>
            </w:pPr>
            <w:r w:rsidRPr="00DC01A2">
              <w:rPr>
                <w:b/>
                <w:sz w:val="24"/>
                <w:szCs w:val="24"/>
              </w:rPr>
              <w:t>Производственные участки и их функции</w:t>
            </w:r>
            <w:r>
              <w:rPr>
                <w:b/>
                <w:sz w:val="24"/>
                <w:szCs w:val="24"/>
              </w:rPr>
              <w:t xml:space="preserve"> </w:t>
            </w:r>
            <w:r w:rsidRPr="00A54AAB">
              <w:rPr>
                <w:sz w:val="24"/>
                <w:szCs w:val="24"/>
              </w:rPr>
              <w:t>(</w:t>
            </w:r>
            <w:r>
              <w:rPr>
                <w:rFonts w:cstheme="minorHAnsi"/>
                <w:sz w:val="24"/>
                <w:szCs w:val="24"/>
              </w:rPr>
              <w:t>повторение)</w:t>
            </w:r>
            <w:r w:rsidRPr="00A54AAB">
              <w:rPr>
                <w:sz w:val="24"/>
                <w:szCs w:val="24"/>
              </w:rPr>
              <w:t>.</w:t>
            </w:r>
            <w:r>
              <w:rPr>
                <w:sz w:val="24"/>
                <w:szCs w:val="24"/>
              </w:rPr>
              <w:t xml:space="preserve"> </w:t>
            </w:r>
            <w:r>
              <w:rPr>
                <w:rFonts w:cstheme="minorHAnsi"/>
                <w:iCs/>
                <w:color w:val="000000"/>
                <w:sz w:val="24"/>
                <w:szCs w:val="28"/>
              </w:rPr>
              <w:t xml:space="preserve">Производственно-вспомогательные участки. Агрегатный участок. Слесарно-механический участок. Кузнечный участок. Аккумуляторный участок. </w:t>
            </w:r>
            <w:r>
              <w:rPr>
                <w:iCs/>
                <w:color w:val="000000"/>
                <w:sz w:val="24"/>
                <w:szCs w:val="28"/>
              </w:rPr>
              <w:t xml:space="preserve">Электротехнический участок. Шиномонтажный участок. Столярно-кузовной участок. Медницкий участок. Сварочно-жестяницкий участок. </w:t>
            </w:r>
            <w:proofErr w:type="gramStart"/>
            <w:r>
              <w:rPr>
                <w:iCs/>
                <w:color w:val="000000"/>
                <w:sz w:val="24"/>
                <w:szCs w:val="28"/>
              </w:rPr>
              <w:t>Обойный  участок</w:t>
            </w:r>
            <w:proofErr w:type="gramEnd"/>
            <w:r>
              <w:rPr>
                <w:iCs/>
                <w:color w:val="000000"/>
                <w:sz w:val="24"/>
                <w:szCs w:val="28"/>
              </w:rPr>
              <w:t>. Участок окраски автомобилей.</w:t>
            </w:r>
          </w:p>
          <w:p w:rsidR="00904A69" w:rsidRPr="00353002" w:rsidRDefault="00904A69" w:rsidP="00186EDD">
            <w:pPr>
              <w:pStyle w:val="20"/>
              <w:spacing w:after="0" w:line="240" w:lineRule="auto"/>
              <w:jc w:val="left"/>
              <w:rPr>
                <w:color w:val="000000"/>
                <w:sz w:val="24"/>
                <w:szCs w:val="24"/>
              </w:rPr>
            </w:pPr>
            <w:r w:rsidRPr="00DC01A2">
              <w:rPr>
                <w:b/>
                <w:sz w:val="24"/>
              </w:rPr>
              <w:t>Планирование работ производственного поста, участка</w:t>
            </w:r>
            <w:r w:rsidRPr="00DC01A2">
              <w:rPr>
                <w:rFonts w:cstheme="minorHAnsi"/>
                <w:b/>
                <w:sz w:val="24"/>
                <w:szCs w:val="24"/>
              </w:rPr>
              <w:t>.</w:t>
            </w:r>
            <w:r>
              <w:rPr>
                <w:rFonts w:cstheme="minorHAnsi"/>
                <w:sz w:val="24"/>
                <w:szCs w:val="24"/>
              </w:rPr>
              <w:t xml:space="preserve"> Рациональные режимы работ по техническому обслуживанию и ремонту автомобилей. </w:t>
            </w:r>
            <w:r>
              <w:rPr>
                <w:sz w:val="24"/>
                <w:szCs w:val="24"/>
              </w:rPr>
              <w:t>Комплекс мероприятий, направленных на повыше</w:t>
            </w:r>
            <w:r>
              <w:rPr>
                <w:sz w:val="24"/>
                <w:szCs w:val="24"/>
              </w:rPr>
              <w:softHyphen/>
              <w:t>ние производительности труда</w:t>
            </w:r>
            <w:r>
              <w:rPr>
                <w:color w:val="000000"/>
                <w:sz w:val="24"/>
                <w:szCs w:val="24"/>
              </w:rPr>
              <w:t>. Линейный график производственного про</w:t>
            </w:r>
            <w:r>
              <w:rPr>
                <w:color w:val="000000"/>
                <w:sz w:val="24"/>
                <w:szCs w:val="24"/>
              </w:rPr>
              <w:softHyphen/>
              <w:t xml:space="preserve">цесса по времени работы автомобилей и </w:t>
            </w:r>
            <w:r>
              <w:rPr>
                <w:color w:val="000000"/>
                <w:sz w:val="24"/>
                <w:szCs w:val="24"/>
              </w:rPr>
              <w:lastRenderedPageBreak/>
              <w:t>подразделений АТП за су</w:t>
            </w:r>
            <w:r>
              <w:rPr>
                <w:color w:val="000000"/>
                <w:sz w:val="24"/>
                <w:szCs w:val="24"/>
              </w:rPr>
              <w:softHyphen/>
              <w:t>тки.</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lastRenderedPageBreak/>
              <w:t>2</w:t>
            </w:r>
          </w:p>
        </w:tc>
      </w:tr>
      <w:tr w:rsidR="00904A69" w:rsidTr="00904A69">
        <w:trPr>
          <w:trHeight w:val="1114"/>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13.</w:t>
            </w:r>
          </w:p>
        </w:tc>
        <w:tc>
          <w:tcPr>
            <w:tcW w:w="3038" w:type="pct"/>
            <w:tcBorders>
              <w:top w:val="single" w:sz="4" w:space="0" w:color="auto"/>
              <w:left w:val="single" w:sz="4" w:space="0" w:color="auto"/>
              <w:bottom w:val="single" w:sz="4" w:space="0" w:color="auto"/>
              <w:right w:val="single" w:sz="4" w:space="0" w:color="auto"/>
            </w:tcBorders>
            <w:hideMark/>
          </w:tcPr>
          <w:p w:rsidR="00904A69" w:rsidRPr="00C941B4" w:rsidRDefault="00904A69" w:rsidP="00186EDD">
            <w:pPr>
              <w:pStyle w:val="20"/>
              <w:spacing w:after="0" w:line="240" w:lineRule="auto"/>
              <w:jc w:val="left"/>
              <w:rPr>
                <w:sz w:val="24"/>
                <w:szCs w:val="24"/>
              </w:rPr>
            </w:pPr>
            <w:r w:rsidRPr="00C941B4">
              <w:rPr>
                <w:b/>
                <w:bCs/>
                <w:iCs/>
                <w:sz w:val="24"/>
                <w:szCs w:val="24"/>
              </w:rPr>
              <w:t>Производственный цикл и его длительность.</w:t>
            </w:r>
            <w:r w:rsidRPr="00C941B4">
              <w:rPr>
                <w:bCs/>
                <w:i/>
                <w:iCs/>
                <w:sz w:val="24"/>
                <w:szCs w:val="24"/>
              </w:rPr>
              <w:t xml:space="preserve"> </w:t>
            </w:r>
            <w:r w:rsidRPr="00C941B4">
              <w:rPr>
                <w:bCs/>
                <w:iCs/>
                <w:sz w:val="24"/>
                <w:szCs w:val="24"/>
              </w:rPr>
              <w:t xml:space="preserve">Производственный цикл. Структура производственного цикла. </w:t>
            </w:r>
            <w:r w:rsidRPr="00C941B4">
              <w:rPr>
                <w:sz w:val="24"/>
                <w:szCs w:val="24"/>
              </w:rPr>
              <w:t xml:space="preserve">Продолжительность цикла. Рабочий период. Время перерывов. Продолжительность производственного цикла одной детали. Продолжительность технологического цикла партии деталей. Основные пути сокращения производственного цикла. </w:t>
            </w:r>
          </w:p>
          <w:p w:rsidR="00904A69" w:rsidRPr="00C941B4" w:rsidRDefault="00904A69" w:rsidP="00186EDD">
            <w:pPr>
              <w:pStyle w:val="20"/>
              <w:spacing w:line="240" w:lineRule="auto"/>
              <w:jc w:val="left"/>
              <w:rPr>
                <w:b/>
                <w:color w:val="000000"/>
                <w:sz w:val="24"/>
                <w:szCs w:val="24"/>
              </w:rPr>
            </w:pPr>
            <w:r w:rsidRPr="00C941B4">
              <w:rPr>
                <w:b/>
                <w:bCs/>
                <w:iCs/>
                <w:sz w:val="24"/>
                <w:szCs w:val="24"/>
              </w:rPr>
              <w:t>Режим работы предприятия.</w:t>
            </w:r>
            <w:r w:rsidRPr="00C941B4">
              <w:rPr>
                <w:bCs/>
                <w:iCs/>
                <w:sz w:val="24"/>
                <w:szCs w:val="24"/>
              </w:rPr>
              <w:t xml:space="preserve"> </w:t>
            </w:r>
            <w:r w:rsidRPr="00C941B4">
              <w:rPr>
                <w:rFonts w:ascii="Times New Roman CYR" w:hAnsi="Times New Roman CYR" w:cs="Times New Roman CYR"/>
                <w:bCs/>
                <w:iCs/>
                <w:sz w:val="24"/>
                <w:szCs w:val="24"/>
              </w:rPr>
              <w:t xml:space="preserve">Производственная неделя. Сменность. </w:t>
            </w:r>
            <w:r w:rsidRPr="00C941B4">
              <w:rPr>
                <w:sz w:val="24"/>
                <w:szCs w:val="24"/>
              </w:rPr>
              <w:t xml:space="preserve">Продолжительность смены. </w:t>
            </w:r>
            <w:r w:rsidRPr="00C941B4">
              <w:rPr>
                <w:rFonts w:ascii="Times New Roman CYR" w:hAnsi="Times New Roman CYR" w:cs="Times New Roman CYR"/>
                <w:bCs/>
                <w:iCs/>
                <w:sz w:val="24"/>
                <w:szCs w:val="24"/>
              </w:rPr>
              <w:t xml:space="preserve">Поточное производство. </w:t>
            </w:r>
            <w:r w:rsidRPr="00C941B4">
              <w:rPr>
                <w:sz w:val="24"/>
                <w:szCs w:val="24"/>
              </w:rPr>
              <w:t xml:space="preserve">Распределительный конвейер. Рабочий конвейер. Ритмы. Параметры конвейера.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114"/>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14.</w:t>
            </w:r>
          </w:p>
        </w:tc>
        <w:tc>
          <w:tcPr>
            <w:tcW w:w="3038" w:type="pct"/>
            <w:tcBorders>
              <w:top w:val="single" w:sz="4" w:space="0" w:color="auto"/>
              <w:left w:val="single" w:sz="4" w:space="0" w:color="auto"/>
              <w:bottom w:val="single" w:sz="4" w:space="0" w:color="auto"/>
              <w:right w:val="single" w:sz="4" w:space="0" w:color="auto"/>
            </w:tcBorders>
            <w:hideMark/>
          </w:tcPr>
          <w:p w:rsidR="00904A69" w:rsidRPr="00C941B4" w:rsidRDefault="00904A69" w:rsidP="00186EDD">
            <w:pPr>
              <w:pStyle w:val="20"/>
              <w:spacing w:line="240" w:lineRule="auto"/>
              <w:jc w:val="left"/>
              <w:rPr>
                <w:b/>
                <w:iCs/>
                <w:color w:val="000000"/>
                <w:sz w:val="24"/>
                <w:szCs w:val="28"/>
              </w:rPr>
            </w:pPr>
            <w:r w:rsidRPr="00C941B4">
              <w:rPr>
                <w:b/>
                <w:iCs/>
                <w:color w:val="000000"/>
                <w:sz w:val="24"/>
                <w:szCs w:val="28"/>
              </w:rPr>
              <w:t>Режим труда и отдыха.</w:t>
            </w:r>
            <w:r w:rsidRPr="00C941B4">
              <w:rPr>
                <w:iCs/>
                <w:color w:val="000000"/>
                <w:sz w:val="24"/>
                <w:szCs w:val="28"/>
              </w:rPr>
              <w:t xml:space="preserve"> </w:t>
            </w:r>
            <w:r w:rsidRPr="00C941B4">
              <w:rPr>
                <w:color w:val="000000"/>
                <w:sz w:val="24"/>
                <w:szCs w:val="28"/>
              </w:rPr>
              <w:t>Параметры рационального режима</w:t>
            </w:r>
            <w:r w:rsidRPr="00C941B4">
              <w:rPr>
                <w:iCs/>
                <w:color w:val="000000"/>
                <w:sz w:val="24"/>
                <w:szCs w:val="28"/>
              </w:rPr>
              <w:t xml:space="preserve"> труда и отдыха. </w:t>
            </w:r>
            <w:r w:rsidRPr="00C941B4">
              <w:rPr>
                <w:color w:val="000000"/>
                <w:sz w:val="24"/>
                <w:szCs w:val="28"/>
              </w:rPr>
              <w:t xml:space="preserve">Регламентацию количества рабочих дней в неделю, длительности рабочей смены. Количества смен. Времени начала и конца смены. Рациональный режим труда и отдыха. </w:t>
            </w:r>
            <w:r w:rsidRPr="00C941B4">
              <w:rPr>
                <w:sz w:val="24"/>
                <w:szCs w:val="24"/>
              </w:rPr>
              <w:t>График работы автомобилей на линии</w:t>
            </w:r>
            <w:r w:rsidRPr="00C941B4">
              <w:rPr>
                <w:bCs/>
                <w:sz w:val="24"/>
                <w:szCs w:val="24"/>
              </w:rPr>
              <w:t>.</w:t>
            </w:r>
            <w:r w:rsidRPr="00C941B4">
              <w:rPr>
                <w:bCs/>
                <w:sz w:val="24"/>
                <w:szCs w:val="28"/>
              </w:rPr>
              <w:t xml:space="preserve"> График работы участка.</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238"/>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15.</w:t>
            </w:r>
          </w:p>
        </w:tc>
        <w:tc>
          <w:tcPr>
            <w:tcW w:w="3038" w:type="pct"/>
            <w:tcBorders>
              <w:top w:val="single" w:sz="4" w:space="0" w:color="auto"/>
              <w:left w:val="single" w:sz="4" w:space="0" w:color="auto"/>
              <w:bottom w:val="single" w:sz="4" w:space="0" w:color="auto"/>
              <w:right w:val="single" w:sz="4" w:space="0" w:color="auto"/>
            </w:tcBorders>
            <w:hideMark/>
          </w:tcPr>
          <w:p w:rsidR="00904A69" w:rsidRPr="00933061" w:rsidRDefault="00904A69" w:rsidP="00186EDD">
            <w:pPr>
              <w:pStyle w:val="20"/>
              <w:spacing w:line="240" w:lineRule="auto"/>
              <w:jc w:val="left"/>
              <w:rPr>
                <w:b/>
                <w:iCs/>
                <w:color w:val="000000"/>
                <w:sz w:val="24"/>
                <w:szCs w:val="24"/>
              </w:rPr>
            </w:pPr>
            <w:r w:rsidRPr="00933061">
              <w:rPr>
                <w:b/>
                <w:sz w:val="24"/>
                <w:szCs w:val="24"/>
              </w:rPr>
              <w:t xml:space="preserve">Научная организация труда на АТП. </w:t>
            </w:r>
            <w:r w:rsidRPr="00933061">
              <w:rPr>
                <w:rFonts w:ascii="Times New Roman CYR" w:hAnsi="Times New Roman CYR" w:cs="Times New Roman CYR"/>
                <w:bCs/>
                <w:iCs/>
                <w:sz w:val="24"/>
                <w:szCs w:val="24"/>
              </w:rPr>
              <w:t>Организация труда. Основные направления научной организации труда.</w:t>
            </w:r>
            <w:r w:rsidRPr="00933061">
              <w:rPr>
                <w:rFonts w:ascii="Times New Roman CYR" w:hAnsi="Times New Roman CYR" w:cs="Times New Roman CYR"/>
                <w:bCs/>
                <w:i/>
                <w:iCs/>
                <w:sz w:val="24"/>
                <w:szCs w:val="24"/>
              </w:rPr>
              <w:t xml:space="preserve"> </w:t>
            </w:r>
            <w:r w:rsidRPr="00933061">
              <w:rPr>
                <w:rFonts w:ascii="Times New Roman CYR" w:hAnsi="Times New Roman CYR" w:cs="Times New Roman CYR"/>
                <w:bCs/>
                <w:iCs/>
                <w:sz w:val="24"/>
                <w:szCs w:val="24"/>
              </w:rPr>
              <w:t xml:space="preserve">Рабочее время. Простои. Коэффициент использования рабочего времени. </w:t>
            </w:r>
            <w:r w:rsidRPr="00933061">
              <w:rPr>
                <w:sz w:val="24"/>
                <w:szCs w:val="24"/>
              </w:rPr>
              <w:t>Время работы. Холостой ход. Регламентированные перерывы. Коэффициент, характеризующий использование рабочего времени оборудования. Коэффициенты использования рабочего времени и загрузки рабочего.</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776"/>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16.</w:t>
            </w:r>
          </w:p>
        </w:tc>
        <w:tc>
          <w:tcPr>
            <w:tcW w:w="3038" w:type="pct"/>
            <w:tcBorders>
              <w:top w:val="single" w:sz="4" w:space="0" w:color="auto"/>
              <w:left w:val="single" w:sz="4" w:space="0" w:color="auto"/>
              <w:bottom w:val="single" w:sz="4" w:space="0" w:color="auto"/>
              <w:right w:val="single" w:sz="4" w:space="0" w:color="auto"/>
            </w:tcBorders>
            <w:hideMark/>
          </w:tcPr>
          <w:p w:rsidR="00904A69" w:rsidRPr="00746843" w:rsidRDefault="00904A69" w:rsidP="00186EDD">
            <w:pPr>
              <w:pStyle w:val="20"/>
              <w:spacing w:line="240" w:lineRule="auto"/>
              <w:jc w:val="left"/>
              <w:rPr>
                <w:b/>
                <w:sz w:val="24"/>
              </w:rPr>
            </w:pPr>
            <w:r w:rsidRPr="00933061">
              <w:rPr>
                <w:b/>
                <w:sz w:val="24"/>
              </w:rPr>
              <w:t>Методы нормирования.</w:t>
            </w:r>
            <w:r w:rsidRPr="00933061">
              <w:rPr>
                <w:sz w:val="24"/>
              </w:rPr>
              <w:t xml:space="preserve"> Сущность и задачи нормирования труда. Виды норм труда. Функции и принципы нормирования труда. Методы нормирования труда.</w:t>
            </w:r>
            <w:r>
              <w:rPr>
                <w:sz w:val="24"/>
              </w:rPr>
              <w:t xml:space="preserve"> </w:t>
            </w:r>
            <w:r w:rsidRPr="00933061">
              <w:rPr>
                <w:sz w:val="24"/>
                <w:szCs w:val="28"/>
              </w:rPr>
              <w:t>Оптимизация численности персонала на основе трудовых нормативов</w:t>
            </w:r>
            <w:r>
              <w:rPr>
                <w:sz w:val="24"/>
                <w:szCs w:val="28"/>
              </w:rPr>
              <w:t>.</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276"/>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17</w:t>
            </w:r>
            <w:r w:rsidRPr="00353002">
              <w:t>.</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pStyle w:val="20"/>
              <w:spacing w:after="0" w:line="240" w:lineRule="auto"/>
              <w:jc w:val="left"/>
              <w:rPr>
                <w:rFonts w:cstheme="minorHAnsi"/>
                <w:b/>
                <w:iCs/>
                <w:color w:val="000000"/>
                <w:sz w:val="24"/>
                <w:szCs w:val="24"/>
              </w:rPr>
            </w:pPr>
            <w:r>
              <w:rPr>
                <w:rFonts w:cstheme="minorHAnsi"/>
                <w:b/>
                <w:iCs/>
                <w:color w:val="000000"/>
                <w:sz w:val="24"/>
                <w:szCs w:val="24"/>
              </w:rPr>
              <w:t>Распределение рабочих по постам, специальностям, квалификации.</w:t>
            </w:r>
            <w:r>
              <w:rPr>
                <w:rFonts w:cstheme="minorHAnsi"/>
                <w:iCs/>
                <w:color w:val="000000"/>
                <w:sz w:val="24"/>
                <w:szCs w:val="24"/>
              </w:rPr>
              <w:t xml:space="preserve"> </w:t>
            </w:r>
            <w:r>
              <w:rPr>
                <w:rFonts w:cstheme="minorHAnsi"/>
                <w:color w:val="000000"/>
                <w:sz w:val="24"/>
                <w:szCs w:val="24"/>
              </w:rPr>
              <w:t xml:space="preserve">Определение количества рабочих. </w:t>
            </w:r>
            <w:r>
              <w:rPr>
                <w:color w:val="000000"/>
                <w:sz w:val="24"/>
                <w:szCs w:val="24"/>
              </w:rPr>
              <w:t xml:space="preserve">Число рабочих, одновременно занятых на определенном посту (постах) или в пере ходящем звене. </w:t>
            </w:r>
            <w:r>
              <w:rPr>
                <w:rFonts w:cstheme="minorHAnsi"/>
                <w:color w:val="000000"/>
                <w:sz w:val="24"/>
                <w:szCs w:val="24"/>
              </w:rPr>
              <w:t xml:space="preserve">Распределение рабочих и трудоемкости по видам работ ТО. Распределение рабочих и трудоемкости по агрегатам и системам. </w:t>
            </w:r>
            <w:r>
              <w:rPr>
                <w:color w:val="000000"/>
                <w:sz w:val="24"/>
                <w:szCs w:val="24"/>
              </w:rPr>
              <w:t xml:space="preserve">Количества тактов всех постов или перехода специализированных звеньев. Несинхронность работы. </w:t>
            </w:r>
            <w:r>
              <w:rPr>
                <w:rFonts w:cstheme="minorHAnsi"/>
                <w:color w:val="000000"/>
                <w:sz w:val="24"/>
                <w:szCs w:val="24"/>
              </w:rPr>
              <w:t xml:space="preserve">Средний разряд работ (рабочих), интервал разрядов работ (рабочих) по ТО автомобилей. </w:t>
            </w:r>
            <w:r>
              <w:rPr>
                <w:bCs/>
                <w:color w:val="000000"/>
                <w:sz w:val="24"/>
                <w:szCs w:val="24"/>
              </w:rPr>
              <w:t xml:space="preserve">Интервал разрядов работ (рабочих) по ТР автомобилей. </w:t>
            </w:r>
            <w:r>
              <w:rPr>
                <w:bCs/>
                <w:sz w:val="24"/>
                <w:szCs w:val="24"/>
              </w:rPr>
              <w:t xml:space="preserve">Распределение рабочих по </w:t>
            </w:r>
            <w:r>
              <w:rPr>
                <w:bCs/>
                <w:sz w:val="24"/>
                <w:szCs w:val="24"/>
              </w:rPr>
              <w:lastRenderedPageBreak/>
              <w:t xml:space="preserve">специальности, квалификации зоны ТО. </w:t>
            </w:r>
            <w:r>
              <w:rPr>
                <w:bCs/>
                <w:color w:val="000000"/>
                <w:sz w:val="24"/>
                <w:szCs w:val="24"/>
              </w:rPr>
              <w:t>Распределение рабочих зон ТР по специальностям и квалификации, при трудоемкости постовых работ.</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lastRenderedPageBreak/>
              <w:t>2</w:t>
            </w:r>
          </w:p>
        </w:tc>
      </w:tr>
      <w:tr w:rsidR="00904A69" w:rsidTr="00904A69">
        <w:trPr>
          <w:trHeight w:val="125"/>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18.</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pStyle w:val="20"/>
              <w:spacing w:line="240" w:lineRule="auto"/>
              <w:jc w:val="left"/>
              <w:rPr>
                <w:rFonts w:cstheme="minorHAnsi"/>
                <w:b/>
                <w:iCs/>
                <w:color w:val="000000"/>
                <w:sz w:val="24"/>
                <w:szCs w:val="24"/>
              </w:rPr>
            </w:pPr>
            <w:r w:rsidRPr="00353002">
              <w:rPr>
                <w:rFonts w:cstheme="minorHAnsi"/>
                <w:b/>
                <w:color w:val="000000"/>
                <w:sz w:val="24"/>
                <w:szCs w:val="24"/>
              </w:rPr>
              <w:t>Организация рабочих мест</w:t>
            </w:r>
            <w:r>
              <w:rPr>
                <w:rFonts w:cstheme="minorHAnsi"/>
                <w:color w:val="000000"/>
                <w:sz w:val="24"/>
                <w:szCs w:val="24"/>
              </w:rPr>
              <w:t>.</w:t>
            </w:r>
            <w:r>
              <w:rPr>
                <w:rFonts w:cstheme="minorHAnsi"/>
                <w:b/>
                <w:color w:val="000000"/>
                <w:sz w:val="24"/>
                <w:szCs w:val="24"/>
              </w:rPr>
              <w:t xml:space="preserve"> </w:t>
            </w:r>
            <w:r>
              <w:rPr>
                <w:b/>
                <w:color w:val="000000"/>
                <w:sz w:val="24"/>
                <w:szCs w:val="24"/>
              </w:rPr>
              <w:t xml:space="preserve"> </w:t>
            </w:r>
            <w:r>
              <w:rPr>
                <w:color w:val="000000"/>
                <w:sz w:val="24"/>
                <w:szCs w:val="24"/>
              </w:rPr>
              <w:t>Индивидуальная работа. Бригады. Многоуровневые рабочие места. Группировка работ. Группировка по квалификации. Группировка по времени. Группировка по срокам исполнения. Группировка операций. Специализация участков. Специализация сотрудников.</w:t>
            </w:r>
            <w:r>
              <w:rPr>
                <w:rFonts w:cstheme="minorHAnsi"/>
                <w:b/>
                <w:iCs/>
                <w:color w:val="000000"/>
                <w:sz w:val="24"/>
                <w:szCs w:val="24"/>
              </w:rPr>
              <w:t xml:space="preserve"> Планирование загрузки персонала. </w:t>
            </w:r>
            <w:r w:rsidRPr="00CF55DD">
              <w:rPr>
                <w:rFonts w:cstheme="minorHAnsi"/>
                <w:iCs/>
                <w:color w:val="000000"/>
                <w:sz w:val="24"/>
                <w:szCs w:val="24"/>
              </w:rPr>
              <w:t>Использование т</w:t>
            </w:r>
            <w:r>
              <w:rPr>
                <w:rFonts w:cstheme="minorHAnsi"/>
                <w:iCs/>
                <w:color w:val="000000"/>
                <w:sz w:val="24"/>
                <w:szCs w:val="24"/>
              </w:rPr>
              <w:t>рудового потенциала. Определение занятости персонала. Распределение работ (заданий, заказов). Учет рабочего времени. Корректировка производственных заданий (заказов). Контроль качества исполнения.</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969"/>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19.</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pPr>
              <w:pStyle w:val="20"/>
              <w:spacing w:after="0" w:line="240" w:lineRule="auto"/>
              <w:jc w:val="left"/>
              <w:rPr>
                <w:b/>
                <w:sz w:val="24"/>
              </w:rPr>
            </w:pPr>
            <w:r>
              <w:rPr>
                <w:sz w:val="24"/>
                <w:szCs w:val="28"/>
              </w:rPr>
              <w:t xml:space="preserve"> </w:t>
            </w:r>
            <w:r>
              <w:rPr>
                <w:rFonts w:cstheme="minorHAnsi"/>
                <w:b/>
                <w:iCs/>
                <w:color w:val="000000"/>
                <w:sz w:val="24"/>
                <w:szCs w:val="24"/>
              </w:rPr>
              <w:t>Подбор технологического оборудования</w:t>
            </w:r>
            <w:r>
              <w:rPr>
                <w:rFonts w:cstheme="minorHAnsi"/>
                <w:b/>
                <w:color w:val="000000"/>
                <w:spacing w:val="-20"/>
                <w:sz w:val="24"/>
                <w:szCs w:val="24"/>
              </w:rPr>
              <w:t xml:space="preserve">, </w:t>
            </w:r>
            <w:r>
              <w:rPr>
                <w:rFonts w:cstheme="minorHAnsi"/>
                <w:b/>
                <w:iCs/>
                <w:color w:val="000000"/>
                <w:sz w:val="24"/>
                <w:szCs w:val="24"/>
              </w:rPr>
              <w:t xml:space="preserve">расчет производственных площадей </w:t>
            </w:r>
            <w:r>
              <w:rPr>
                <w:rFonts w:cstheme="minorHAnsi"/>
                <w:iCs/>
                <w:color w:val="000000"/>
                <w:sz w:val="24"/>
                <w:szCs w:val="24"/>
              </w:rPr>
              <w:t xml:space="preserve">(повторение). Виды технологического оборудования. Методика определения количества основного оборудования. </w:t>
            </w:r>
            <w:r>
              <w:rPr>
                <w:rFonts w:cstheme="minorHAnsi"/>
                <w:color w:val="000000"/>
                <w:sz w:val="24"/>
                <w:szCs w:val="24"/>
              </w:rPr>
              <w:t xml:space="preserve">Количество комплектного оборудования. Количество подъемно-осмотрового и подъемно-транспортного оборудования. Подбор организационной и технологической оснастки.  </w:t>
            </w:r>
            <w:r>
              <w:rPr>
                <w:bCs/>
                <w:color w:val="000000"/>
                <w:sz w:val="24"/>
                <w:szCs w:val="24"/>
              </w:rPr>
              <w:t>Ведомости на технологическое оборудование для зоны (участка).</w:t>
            </w:r>
            <w:r>
              <w:rPr>
                <w:b/>
                <w:bCs/>
                <w:color w:val="000000"/>
                <w:sz w:val="24"/>
                <w:szCs w:val="24"/>
              </w:rPr>
              <w:t xml:space="preserve"> </w:t>
            </w:r>
            <w:r>
              <w:rPr>
                <w:bCs/>
                <w:color w:val="000000"/>
                <w:sz w:val="24"/>
                <w:szCs w:val="24"/>
              </w:rPr>
              <w:t>Методы р</w:t>
            </w:r>
            <w:r>
              <w:rPr>
                <w:rFonts w:cstheme="minorHAnsi"/>
                <w:color w:val="000000"/>
                <w:sz w:val="24"/>
                <w:szCs w:val="24"/>
              </w:rPr>
              <w:t>асчета площадей постов и участочков.</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2</w:t>
            </w:r>
          </w:p>
        </w:tc>
      </w:tr>
      <w:tr w:rsidR="00904A69" w:rsidTr="00904A69">
        <w:trPr>
          <w:trHeight w:val="1604"/>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20.</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pStyle w:val="20"/>
              <w:spacing w:after="0" w:line="240" w:lineRule="auto"/>
              <w:jc w:val="left"/>
              <w:rPr>
                <w:sz w:val="24"/>
                <w:szCs w:val="28"/>
              </w:rPr>
            </w:pPr>
            <w:r>
              <w:rPr>
                <w:rFonts w:cstheme="minorHAnsi"/>
                <w:b/>
                <w:color w:val="000000"/>
                <w:sz w:val="24"/>
                <w:szCs w:val="24"/>
              </w:rPr>
              <w:t xml:space="preserve">Расчет механизации производственных процессов ТО и ТР автомобилей </w:t>
            </w:r>
            <w:r>
              <w:rPr>
                <w:rFonts w:cstheme="minorHAnsi"/>
                <w:color w:val="000000"/>
                <w:sz w:val="24"/>
                <w:szCs w:val="24"/>
              </w:rPr>
              <w:t xml:space="preserve">(повторение). </w:t>
            </w:r>
            <w:r>
              <w:rPr>
                <w:color w:val="000000"/>
                <w:sz w:val="24"/>
                <w:szCs w:val="28"/>
              </w:rPr>
              <w:t xml:space="preserve">Основными показателями механизации труда. Механизированные работы.  </w:t>
            </w:r>
            <w:r>
              <w:rPr>
                <w:iCs/>
                <w:color w:val="000000"/>
                <w:sz w:val="24"/>
                <w:szCs w:val="28"/>
              </w:rPr>
              <w:t>Механизировано-ручные</w:t>
            </w:r>
            <w:r>
              <w:rPr>
                <w:i/>
                <w:iCs/>
                <w:color w:val="000000"/>
                <w:sz w:val="24"/>
                <w:szCs w:val="28"/>
              </w:rPr>
              <w:t xml:space="preserve"> </w:t>
            </w:r>
            <w:r>
              <w:rPr>
                <w:color w:val="000000"/>
                <w:sz w:val="24"/>
                <w:szCs w:val="28"/>
              </w:rPr>
              <w:t xml:space="preserve">работы. Ручные работы. </w:t>
            </w:r>
            <w:r>
              <w:rPr>
                <w:iCs/>
                <w:color w:val="000000"/>
                <w:sz w:val="24"/>
                <w:szCs w:val="28"/>
              </w:rPr>
              <w:t xml:space="preserve">Уровень механизации. </w:t>
            </w:r>
            <w:r>
              <w:rPr>
                <w:bCs/>
                <w:color w:val="000000"/>
                <w:sz w:val="24"/>
                <w:szCs w:val="28"/>
              </w:rPr>
              <w:t xml:space="preserve">Расчет уровня механизированного труда в общих трудозатратах </w:t>
            </w:r>
            <w:r>
              <w:rPr>
                <w:rFonts w:cstheme="minorHAnsi"/>
                <w:color w:val="000000"/>
                <w:sz w:val="24"/>
                <w:szCs w:val="28"/>
              </w:rPr>
              <w:t xml:space="preserve">в определенном подразделе ТО (ТР). </w:t>
            </w:r>
            <w:r>
              <w:rPr>
                <w:bCs/>
                <w:color w:val="000000"/>
                <w:sz w:val="24"/>
                <w:szCs w:val="28"/>
              </w:rPr>
              <w:t>Расчет степени</w:t>
            </w:r>
            <w:r>
              <w:rPr>
                <w:bCs/>
                <w:color w:val="000000"/>
                <w:sz w:val="18"/>
                <w:szCs w:val="20"/>
              </w:rPr>
              <w:t xml:space="preserve"> </w:t>
            </w:r>
            <w:r>
              <w:rPr>
                <w:bCs/>
                <w:color w:val="000000"/>
                <w:sz w:val="24"/>
                <w:szCs w:val="28"/>
              </w:rPr>
              <w:t xml:space="preserve">охвата рабочих </w:t>
            </w:r>
            <w:r>
              <w:rPr>
                <w:rFonts w:cstheme="minorHAnsi"/>
                <w:bCs/>
                <w:color w:val="000000"/>
                <w:sz w:val="24"/>
                <w:szCs w:val="28"/>
              </w:rPr>
              <w:t>механизированным и ручным трудом. Оценка степени механизации.</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266"/>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21.</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pPr>
              <w:pStyle w:val="20"/>
              <w:spacing w:after="0" w:line="240" w:lineRule="auto"/>
              <w:jc w:val="left"/>
              <w:rPr>
                <w:b/>
                <w:color w:val="000000"/>
                <w:sz w:val="24"/>
                <w:szCs w:val="24"/>
              </w:rPr>
            </w:pPr>
            <w:r>
              <w:rPr>
                <w:b/>
                <w:sz w:val="24"/>
                <w:szCs w:val="24"/>
              </w:rPr>
              <w:t>Технический учет в системе управления производством технического обслуживания и ремонта машин.</w:t>
            </w:r>
            <w:r>
              <w:rPr>
                <w:sz w:val="24"/>
                <w:szCs w:val="24"/>
              </w:rPr>
              <w:t xml:space="preserve"> Классификация форм документов технического учета. Документы по планированию и учету технических воздействий, материальных и трудовых затрат. План- график. План-отчет технического обслуживания. Ремонтный листок. Контрольный талон. Документы по оперативному управлению производством. Документы по организации подготовки производства и регулированию запасов деталей, узлов и агрегатов. Оперативный алан техника-оператора. Транспортный ярлык. Карточка учета движения </w:t>
            </w:r>
            <w:r>
              <w:rPr>
                <w:sz w:val="24"/>
                <w:szCs w:val="24"/>
              </w:rPr>
              <w:lastRenderedPageBreak/>
              <w:t xml:space="preserve">ремонтного фонда. Извещение о состоянии складских запасов. Карточка складского учета материалов. </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lastRenderedPageBreak/>
              <w:t>2</w:t>
            </w:r>
          </w:p>
        </w:tc>
      </w:tr>
      <w:tr w:rsidR="00904A69" w:rsidTr="00904A69">
        <w:trPr>
          <w:trHeight w:val="1685"/>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Pr="00353002" w:rsidRDefault="00904A69" w:rsidP="00186EDD">
            <w:pPr>
              <w:jc w:val="center"/>
            </w:pPr>
            <w:r>
              <w:t>22.</w:t>
            </w:r>
          </w:p>
        </w:tc>
        <w:tc>
          <w:tcPr>
            <w:tcW w:w="3038" w:type="pct"/>
            <w:tcBorders>
              <w:top w:val="single" w:sz="4" w:space="0" w:color="auto"/>
              <w:left w:val="single" w:sz="4" w:space="0" w:color="auto"/>
              <w:bottom w:val="single" w:sz="4" w:space="0" w:color="auto"/>
              <w:right w:val="single" w:sz="4" w:space="0" w:color="auto"/>
            </w:tcBorders>
          </w:tcPr>
          <w:p w:rsidR="00904A69" w:rsidRPr="00353002" w:rsidRDefault="00904A69" w:rsidP="00186EDD">
            <w:pPr>
              <w:pStyle w:val="20"/>
              <w:spacing w:after="0" w:line="240" w:lineRule="auto"/>
              <w:jc w:val="left"/>
              <w:rPr>
                <w:b/>
                <w:sz w:val="24"/>
                <w:szCs w:val="24"/>
              </w:rPr>
            </w:pPr>
            <w:r w:rsidRPr="00353002">
              <w:rPr>
                <w:b/>
                <w:sz w:val="24"/>
                <w:szCs w:val="24"/>
              </w:rPr>
              <w:t xml:space="preserve">Порядок разработки и оформления технической документации. </w:t>
            </w:r>
            <w:r w:rsidRPr="00353002">
              <w:rPr>
                <w:color w:val="000000"/>
                <w:sz w:val="24"/>
                <w:szCs w:val="24"/>
              </w:rPr>
              <w:t xml:space="preserve">Документирование работ. </w:t>
            </w:r>
            <w:r w:rsidRPr="00353002">
              <w:rPr>
                <w:sz w:val="24"/>
                <w:szCs w:val="24"/>
              </w:rPr>
              <w:t>Порядок разработки и оформления технической документации.</w:t>
            </w:r>
            <w:r w:rsidRPr="00353002">
              <w:rPr>
                <w:b/>
                <w:sz w:val="24"/>
                <w:szCs w:val="24"/>
              </w:rPr>
              <w:t xml:space="preserve"> </w:t>
            </w:r>
            <w:r w:rsidRPr="00353002">
              <w:rPr>
                <w:sz w:val="24"/>
                <w:szCs w:val="24"/>
              </w:rPr>
              <w:t>Первичные д</w:t>
            </w:r>
            <w:r w:rsidRPr="00353002">
              <w:rPr>
                <w:color w:val="000000"/>
                <w:sz w:val="24"/>
                <w:szCs w:val="24"/>
              </w:rPr>
              <w:t xml:space="preserve">окументы сервиса. </w:t>
            </w:r>
            <w:r w:rsidRPr="00353002">
              <w:rPr>
                <w:sz w:val="24"/>
                <w:szCs w:val="24"/>
              </w:rPr>
              <w:t xml:space="preserve">«Заявка», «Талон» (на специальные виды работ), «Приемо-сдаточный </w:t>
            </w:r>
            <w:r w:rsidRPr="00353002">
              <w:t>акт»,</w:t>
            </w:r>
            <w:r w:rsidRPr="00353002">
              <w:rPr>
                <w:sz w:val="24"/>
                <w:szCs w:val="24"/>
              </w:rPr>
              <w:t xml:space="preserve"> «Заказ-наряд», «Журнал учета заказов», «</w:t>
            </w:r>
            <w:r w:rsidRPr="00353002">
              <w:rPr>
                <w:rFonts w:cstheme="minorHAnsi"/>
                <w:color w:val="000000"/>
                <w:sz w:val="24"/>
                <w:szCs w:val="24"/>
              </w:rPr>
              <w:t>Типовая контрольно-диагностическая карта проверки технического состояния автотранспортного</w:t>
            </w:r>
            <w:r w:rsidRPr="00353002">
              <w:rPr>
                <w:rFonts w:cstheme="minorHAnsi"/>
                <w:sz w:val="24"/>
                <w:szCs w:val="24"/>
              </w:rPr>
              <w:t xml:space="preserve"> </w:t>
            </w:r>
            <w:r w:rsidRPr="00353002">
              <w:rPr>
                <w:rFonts w:cstheme="minorHAnsi"/>
                <w:color w:val="000000"/>
                <w:sz w:val="24"/>
                <w:szCs w:val="24"/>
              </w:rPr>
              <w:t>средства (КДК)»</w:t>
            </w:r>
            <w:r>
              <w:rPr>
                <w:rFonts w:cstheme="minorHAnsi"/>
                <w:color w:val="000000"/>
                <w:sz w:val="24"/>
                <w:szCs w:val="24"/>
              </w:rPr>
              <w:t>.</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c>
          <w:tcPr>
            <w:tcW w:w="1225" w:type="pct"/>
            <w:vMerge w:val="restar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
                <w:bCs/>
              </w:rPr>
            </w:pPr>
            <w:r>
              <w:rPr>
                <w:rFonts w:eastAsia="Calibri"/>
                <w:b/>
                <w:bCs/>
              </w:rPr>
              <w:t xml:space="preserve">Тема 1.2. </w:t>
            </w:r>
            <w:r>
              <w:rPr>
                <w:b/>
              </w:rPr>
              <w:t>Осуществление руководства работой производственным участком</w:t>
            </w:r>
          </w:p>
          <w:p w:rsidR="00904A69" w:rsidRDefault="00904A69" w:rsidP="00186EDD">
            <w:pPr>
              <w:jc w:val="center"/>
              <w:rPr>
                <w:rFonts w:eastAsia="Calibri"/>
                <w:b/>
                <w:bCs/>
              </w:rPr>
            </w:pPr>
          </w:p>
        </w:tc>
        <w:tc>
          <w:tcPr>
            <w:tcW w:w="3315" w:type="pct"/>
            <w:gridSpan w:val="2"/>
            <w:tcBorders>
              <w:top w:val="single" w:sz="4" w:space="0" w:color="auto"/>
              <w:left w:val="single" w:sz="4" w:space="0" w:color="auto"/>
              <w:bottom w:val="single" w:sz="4" w:space="0" w:color="auto"/>
              <w:right w:val="single" w:sz="4" w:space="0" w:color="auto"/>
            </w:tcBorders>
            <w:hideMark/>
          </w:tcPr>
          <w:p w:rsidR="00904A69" w:rsidRDefault="00904A69" w:rsidP="00186EDD">
            <w:r>
              <w:rPr>
                <w:rFonts w:eastAsia="Calibri"/>
                <w:b/>
                <w:bCs/>
              </w:rPr>
              <w:t xml:space="preserve">Содержание </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b/>
              </w:rPr>
            </w:pPr>
            <w:r>
              <w:rPr>
                <w:b/>
              </w:rPr>
              <w:t>6</w:t>
            </w:r>
          </w:p>
        </w:tc>
      </w:tr>
      <w:tr w:rsidR="00904A69" w:rsidTr="00904A69">
        <w:trPr>
          <w:trHeight w:val="285"/>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3315" w:type="pct"/>
            <w:gridSpan w:val="2"/>
            <w:tcBorders>
              <w:top w:val="single" w:sz="4" w:space="0" w:color="auto"/>
              <w:left w:val="single" w:sz="4" w:space="0" w:color="auto"/>
              <w:bottom w:val="single" w:sz="4" w:space="0" w:color="auto"/>
              <w:right w:val="single" w:sz="4" w:space="0" w:color="auto"/>
            </w:tcBorders>
          </w:tcPr>
          <w:p w:rsidR="00904A69" w:rsidRPr="00D022E8" w:rsidRDefault="00904A69" w:rsidP="00186EDD">
            <w:pPr>
              <w:rPr>
                <w:b/>
              </w:rPr>
            </w:pPr>
            <w:r>
              <w:rPr>
                <w:b/>
              </w:rPr>
              <w:t>Самостоятельная работа</w:t>
            </w:r>
          </w:p>
        </w:tc>
        <w:tc>
          <w:tcPr>
            <w:tcW w:w="461" w:type="pct"/>
            <w:tcBorders>
              <w:top w:val="single" w:sz="4" w:space="0" w:color="auto"/>
              <w:left w:val="single" w:sz="4" w:space="0" w:color="auto"/>
              <w:bottom w:val="single" w:sz="4" w:space="0" w:color="auto"/>
              <w:right w:val="single" w:sz="4" w:space="0" w:color="auto"/>
            </w:tcBorders>
          </w:tcPr>
          <w:p w:rsidR="00904A69" w:rsidRPr="00E92E4E" w:rsidRDefault="00904A69" w:rsidP="00186EDD">
            <w:pPr>
              <w:jc w:val="center"/>
              <w:rPr>
                <w:b/>
              </w:rPr>
            </w:pPr>
            <w:r w:rsidRPr="00E92E4E">
              <w:rPr>
                <w:b/>
              </w:rPr>
              <w:t>18</w:t>
            </w:r>
          </w:p>
        </w:tc>
      </w:tr>
      <w:tr w:rsidR="00904A69" w:rsidTr="00904A69">
        <w:trPr>
          <w:trHeight w:val="1236"/>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c>
          <w:tcPr>
            <w:tcW w:w="3038" w:type="pct"/>
            <w:tcBorders>
              <w:top w:val="single" w:sz="4" w:space="0" w:color="auto"/>
              <w:left w:val="single" w:sz="4" w:space="0" w:color="auto"/>
              <w:bottom w:val="single" w:sz="4" w:space="0" w:color="auto"/>
              <w:right w:val="single" w:sz="4" w:space="0" w:color="auto"/>
            </w:tcBorders>
          </w:tcPr>
          <w:p w:rsidR="00904A69" w:rsidRPr="00353002" w:rsidRDefault="00904A69" w:rsidP="00186EDD">
            <w:pPr>
              <w:rPr>
                <w:b/>
                <w:color w:val="000000"/>
              </w:rPr>
            </w:pPr>
            <w:r w:rsidRPr="0077032F">
              <w:rPr>
                <w:b/>
                <w:color w:val="000000"/>
              </w:rPr>
              <w:t>Методы выработки управленческих решений.</w:t>
            </w:r>
            <w:r>
              <w:rPr>
                <w:color w:val="000000"/>
              </w:rPr>
              <w:t xml:space="preserve"> Три этапа формирования продуктивных </w:t>
            </w:r>
            <w:r w:rsidRPr="0077032F">
              <w:rPr>
                <w:color w:val="000000"/>
              </w:rPr>
              <w:t>управленческих решений</w:t>
            </w:r>
            <w:r>
              <w:rPr>
                <w:color w:val="000000"/>
              </w:rPr>
              <w:t xml:space="preserve">. </w:t>
            </w:r>
            <w:r w:rsidRPr="0077032F">
              <w:rPr>
                <w:color w:val="000000"/>
              </w:rPr>
              <w:t xml:space="preserve">Декомпозиция. Диагностика. Экспертные оценки. Метод </w:t>
            </w:r>
            <w:proofErr w:type="spellStart"/>
            <w:r w:rsidRPr="0077032F">
              <w:rPr>
                <w:color w:val="000000"/>
              </w:rPr>
              <w:t>Дэлфи</w:t>
            </w:r>
            <w:proofErr w:type="spellEnd"/>
            <w:r w:rsidRPr="0077032F">
              <w:rPr>
                <w:color w:val="000000"/>
              </w:rPr>
              <w:t>. Метод неспециалиста. Метод теории игр. Метод аналогий и др.</w:t>
            </w:r>
            <w:r>
              <w:rPr>
                <w:color w:val="000000"/>
              </w:rPr>
              <w:t xml:space="preserve"> </w:t>
            </w:r>
            <w:r w:rsidRPr="004211AB">
              <w:rPr>
                <w:b/>
                <w:color w:val="000000"/>
              </w:rPr>
              <w:t>Организация выполнения решений.</w:t>
            </w:r>
            <w:r>
              <w:rPr>
                <w:color w:val="000000"/>
              </w:rPr>
              <w:t xml:space="preserve"> Условия успешного практического осуществления планов.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30"/>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5.</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rPr>
                <w:color w:val="000000"/>
              </w:rPr>
            </w:pPr>
            <w:r w:rsidRPr="004211AB">
              <w:rPr>
                <w:b/>
                <w:color w:val="000000"/>
              </w:rPr>
              <w:t>Делегирование прав и обязанностей.</w:t>
            </w:r>
            <w:r>
              <w:rPr>
                <w:color w:val="000000"/>
              </w:rPr>
              <w:t xml:space="preserve"> Установление командных линий. Количество подчиненных у одного начальника. Полномочия руководителей и подчиненных. Рамки делегированных полномочий. Передача прав и обязанностей. </w:t>
            </w:r>
          </w:p>
          <w:p w:rsidR="00904A69" w:rsidRPr="00491662"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1662">
              <w:rPr>
                <w:b/>
                <w:color w:val="000000"/>
              </w:rPr>
              <w:t>Должностные обязанности и задачи руководителей производственных участков.</w:t>
            </w:r>
            <w:r>
              <w:rPr>
                <w:color w:val="000000"/>
              </w:rPr>
              <w:t xml:space="preserve"> Руководители участков и постов зоны ТО и ТР. Оператор-диспетчер. Мастер-приемщик. Мастер цеха. Бригадир. Механик.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64"/>
        </w:trPr>
        <w:tc>
          <w:tcPr>
            <w:tcW w:w="1225" w:type="pct"/>
            <w:vMerge/>
            <w:tcBorders>
              <w:top w:val="single" w:sz="4" w:space="0" w:color="auto"/>
              <w:left w:val="single" w:sz="4" w:space="0" w:color="auto"/>
              <w:bottom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6.</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211AB">
              <w:rPr>
                <w:b/>
                <w:color w:val="000000"/>
              </w:rPr>
              <w:t>Информационное взаимодействие персонала.</w:t>
            </w:r>
            <w:r>
              <w:rPr>
                <w:color w:val="000000"/>
              </w:rPr>
              <w:t xml:space="preserve"> Создание условий для доведения информации до каждого сотрудника. Пользование технической информацией. Личный пример руководителей. Комплектность и постоянное обновление документации. Своевременное информирование об изменениях, дополнениях и новых поступлениях. Привычка к пользованию технической информацией. Доведение новой информации до исполнителей.</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2</w:t>
            </w:r>
          </w:p>
        </w:tc>
      </w:tr>
      <w:tr w:rsidR="00904A69" w:rsidTr="00904A69">
        <w:trPr>
          <w:trHeight w:val="64"/>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7.</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1662">
              <w:rPr>
                <w:b/>
                <w:color w:val="000000"/>
              </w:rPr>
              <w:t>Совещания.</w:t>
            </w:r>
            <w:r>
              <w:rPr>
                <w:color w:val="000000"/>
              </w:rPr>
              <w:t xml:space="preserve"> Оптимальные сроки и периодичность, регламент совещаний. Рекомендуемые темы для обсуждения на совещаниях. Состав участников. Подготовка проведения и руководство ведением совещания. Заключительное замечание. Производственный инструктаж рабочих. Проведение проверок.</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937"/>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8.</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91662">
              <w:rPr>
                <w:b/>
                <w:color w:val="000000"/>
              </w:rPr>
              <w:t>Распорядительные документы.</w:t>
            </w:r>
            <w:r>
              <w:rPr>
                <w:color w:val="000000"/>
              </w:rPr>
              <w:t xml:space="preserve"> Приказ. Распоряжение. Заявление. Служебная записка. Объяснительная записка. Служебные письма. Претензии по качеству или количеству. Договор (соглашение, контракт), протокол согласования. Трудовой договор. Командировочное удостоверение.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63"/>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9.</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b/>
              </w:rPr>
              <w:t>Организация работы по повышению квалификации рабочих.</w:t>
            </w:r>
            <w:r>
              <w:t xml:space="preserve"> Профессиональное развитие и обучение персонала. </w:t>
            </w:r>
            <w:r>
              <w:rPr>
                <w:rFonts w:cstheme="minorHAnsi"/>
                <w:color w:val="000000"/>
              </w:rPr>
              <w:t>Повышение квалификации персонала. Оценка квалификации персонала и эффективности труда. Аттестация сотрудников.</w:t>
            </w:r>
            <w:r>
              <w:rPr>
                <w:rFonts w:cstheme="minorHAnsi"/>
              </w:rPr>
              <w:t xml:space="preserve">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147"/>
        </w:trPr>
        <w:tc>
          <w:tcPr>
            <w:tcW w:w="1225" w:type="pct"/>
            <w:vMerge/>
            <w:tcBorders>
              <w:top w:val="single" w:sz="4" w:space="0" w:color="auto"/>
              <w:left w:val="single" w:sz="4" w:space="0" w:color="auto"/>
              <w:bottom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10.</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53002">
              <w:rPr>
                <w:rFonts w:cstheme="minorHAnsi"/>
                <w:b/>
              </w:rPr>
              <w:t>Зарубежная практика работы с персоналом</w:t>
            </w:r>
            <w:r>
              <w:rPr>
                <w:rFonts w:cstheme="minorHAnsi"/>
              </w:rPr>
              <w:t xml:space="preserve"> в области обучения и переподготовки персонала. Базовые принципы обучения персонала в зарубежных фирмах. Способы развития кадров.  Курсы и семинары. Повышение квалификации. Первая ступень. Вторая ступень. Обучение на предприятии. Самостоятельное обучение. </w:t>
            </w:r>
            <w:r>
              <w:t xml:space="preserve">Затраты на подготовку кадров. Планирование учебных мероприятий. Выбор форм обучения. Эффективность обучения. Выявление необходимости в обучении. Направление на учебу. Поэтапное повышение квалификации. </w:t>
            </w:r>
            <w:r>
              <w:rPr>
                <w:rFonts w:cstheme="minorHAnsi"/>
              </w:rPr>
              <w:t>Программы обучения персонала.</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2</w:t>
            </w:r>
          </w:p>
        </w:tc>
      </w:tr>
      <w:tr w:rsidR="00904A69" w:rsidTr="00904A69">
        <w:trPr>
          <w:trHeight w:val="2092"/>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11.</w:t>
            </w:r>
          </w:p>
        </w:tc>
        <w:tc>
          <w:tcPr>
            <w:tcW w:w="3038" w:type="pct"/>
            <w:tcBorders>
              <w:top w:val="single" w:sz="4" w:space="0" w:color="auto"/>
              <w:left w:val="single" w:sz="4" w:space="0" w:color="auto"/>
              <w:bottom w:val="single" w:sz="4" w:space="0" w:color="auto"/>
              <w:right w:val="single" w:sz="4" w:space="0" w:color="auto"/>
            </w:tcBorders>
          </w:tcPr>
          <w:p w:rsidR="00904A69" w:rsidRPr="00B94C3A" w:rsidRDefault="00904A69" w:rsidP="00186EDD">
            <w:r>
              <w:rPr>
                <w:b/>
              </w:rPr>
              <w:t xml:space="preserve">Логистика. </w:t>
            </w:r>
            <w:r>
              <w:t xml:space="preserve">Компьютерное обеспечение. Базы данных знаний для логистического управления. Базы данных объема работ. Базы данных состояния производственных процессов. Базы данных, требуемые для процесса операций и товаров. Базы данных поставок закупленных товаров. Базы данных стоимости перевозки и маршрутов. Базы данных активности спроса. Базы данных активности клиентов. Базы данных товарных запасов и размещения по единицам хранения на складах. </w:t>
            </w:r>
            <w:r w:rsidRPr="006803C4">
              <w:rPr>
                <w:b/>
              </w:rPr>
              <w:t xml:space="preserve">Задачи для оптимизации логистики. </w:t>
            </w:r>
            <w:r>
              <w:t xml:space="preserve">Контроль эффективности логистических операций.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229"/>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12.</w:t>
            </w:r>
          </w:p>
        </w:tc>
        <w:tc>
          <w:tcPr>
            <w:tcW w:w="3038" w:type="pct"/>
            <w:tcBorders>
              <w:top w:val="single" w:sz="4" w:space="0" w:color="auto"/>
              <w:left w:val="single" w:sz="4" w:space="0" w:color="auto"/>
              <w:bottom w:val="single" w:sz="4" w:space="0" w:color="auto"/>
              <w:right w:val="single" w:sz="4" w:space="0" w:color="auto"/>
            </w:tcBorders>
          </w:tcPr>
          <w:p w:rsidR="00904A69" w:rsidRPr="00491662"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 xml:space="preserve">Улучшение менеджмента. </w:t>
            </w:r>
            <w:r>
              <w:rPr>
                <w:color w:val="000000"/>
              </w:rPr>
              <w:t xml:space="preserve">Стратегия управления фирмой. Оптимизация бизнес-процессов. Улучшение логистики. Типичные ошибки менеджеров. Основы </w:t>
            </w:r>
            <w:proofErr w:type="spellStart"/>
            <w:r>
              <w:rPr>
                <w:color w:val="000000"/>
              </w:rPr>
              <w:t>реинжениренга</w:t>
            </w:r>
            <w:proofErr w:type="spellEnd"/>
            <w:r>
              <w:rPr>
                <w:color w:val="000000"/>
              </w:rPr>
              <w:t xml:space="preserve">. Логистика бизнес-процессов.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113"/>
        </w:trPr>
        <w:tc>
          <w:tcPr>
            <w:tcW w:w="1225" w:type="pct"/>
            <w:vMerge/>
            <w:tcBorders>
              <w:top w:val="single" w:sz="4" w:space="0" w:color="auto"/>
              <w:left w:val="single" w:sz="4" w:space="0" w:color="auto"/>
              <w:bottom w:val="single" w:sz="4" w:space="0" w:color="auto"/>
              <w:right w:val="single" w:sz="4" w:space="0" w:color="auto"/>
            </w:tcBorders>
            <w:vAlign w:val="center"/>
            <w:hideMark/>
          </w:tcPr>
          <w:p w:rsidR="00904A69" w:rsidRDefault="00904A69" w:rsidP="00186EDD">
            <w:pPr>
              <w:rPr>
                <w:rFonts w:eastAsia="Calibri"/>
                <w:b/>
                <w:bCs/>
              </w:rPr>
            </w:pPr>
          </w:p>
        </w:tc>
        <w:tc>
          <w:tcPr>
            <w:tcW w:w="3315" w:type="pct"/>
            <w:gridSpan w:val="2"/>
            <w:tcBorders>
              <w:top w:val="single" w:sz="4" w:space="0" w:color="auto"/>
              <w:left w:val="single" w:sz="4" w:space="0" w:color="auto"/>
              <w:bottom w:val="single" w:sz="4" w:space="0" w:color="auto"/>
              <w:right w:val="single" w:sz="4" w:space="0" w:color="auto"/>
            </w:tcBorders>
            <w:hideMark/>
          </w:tcPr>
          <w:p w:rsidR="00904A69" w:rsidRDefault="00904A69" w:rsidP="00186EDD"/>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p>
        </w:tc>
      </w:tr>
      <w:tr w:rsidR="00904A69" w:rsidTr="00904A69">
        <w:tc>
          <w:tcPr>
            <w:tcW w:w="1225" w:type="pct"/>
            <w:vMerge w:val="restart"/>
            <w:tcBorders>
              <w:top w:val="single" w:sz="4" w:space="0" w:color="auto"/>
              <w:left w:val="single" w:sz="4" w:space="0" w:color="auto"/>
              <w:right w:val="single" w:sz="4" w:space="0" w:color="auto"/>
            </w:tcBorders>
            <w:hideMark/>
          </w:tcPr>
          <w:p w:rsidR="00904A69" w:rsidRDefault="00904A69" w:rsidP="00186EDD">
            <w:pPr>
              <w:jc w:val="center"/>
              <w:rPr>
                <w:rFonts w:eastAsia="Calibri"/>
                <w:b/>
                <w:bCs/>
              </w:rPr>
            </w:pPr>
            <w:r>
              <w:rPr>
                <w:rFonts w:eastAsia="Calibri"/>
                <w:b/>
                <w:bCs/>
              </w:rPr>
              <w:t xml:space="preserve">Тема 1.3. </w:t>
            </w:r>
            <w:r>
              <w:rPr>
                <w:b/>
              </w:rPr>
              <w:t>Оценка экономической эффективности производственной деятельности.</w:t>
            </w:r>
          </w:p>
        </w:tc>
        <w:tc>
          <w:tcPr>
            <w:tcW w:w="3315" w:type="pct"/>
            <w:gridSpan w:val="2"/>
            <w:tcBorders>
              <w:top w:val="single" w:sz="4" w:space="0" w:color="auto"/>
              <w:left w:val="single" w:sz="4" w:space="0" w:color="auto"/>
              <w:bottom w:val="single" w:sz="4" w:space="0" w:color="auto"/>
              <w:right w:val="single" w:sz="4" w:space="0" w:color="auto"/>
            </w:tcBorders>
            <w:hideMark/>
          </w:tcPr>
          <w:p w:rsidR="00904A69" w:rsidRDefault="00904A69" w:rsidP="00186EDD">
            <w:r>
              <w:rPr>
                <w:rFonts w:eastAsia="Calibri"/>
                <w:b/>
                <w:bCs/>
              </w:rPr>
              <w:t>Содержание</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b/>
              </w:rPr>
            </w:pPr>
            <w:r>
              <w:rPr>
                <w:b/>
              </w:rPr>
              <w:t>8</w:t>
            </w:r>
          </w:p>
        </w:tc>
      </w:tr>
      <w:tr w:rsidR="00904A69" w:rsidTr="00904A69">
        <w:trPr>
          <w:trHeight w:val="253"/>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3315" w:type="pct"/>
            <w:gridSpan w:val="2"/>
            <w:tcBorders>
              <w:top w:val="single" w:sz="4" w:space="0" w:color="auto"/>
              <w:left w:val="single" w:sz="4" w:space="0" w:color="auto"/>
              <w:bottom w:val="single" w:sz="4" w:space="0" w:color="auto"/>
              <w:right w:val="single" w:sz="4" w:space="0" w:color="auto"/>
            </w:tcBorders>
          </w:tcPr>
          <w:p w:rsidR="00904A69" w:rsidRPr="00E92E4E" w:rsidRDefault="00904A69" w:rsidP="00186EDD">
            <w:pPr>
              <w:rPr>
                <w:b/>
              </w:rPr>
            </w:pPr>
            <w:r w:rsidRPr="00E92E4E">
              <w:rPr>
                <w:b/>
              </w:rPr>
              <w:t>Самостоятельная работа</w:t>
            </w:r>
          </w:p>
        </w:tc>
        <w:tc>
          <w:tcPr>
            <w:tcW w:w="461" w:type="pct"/>
            <w:tcBorders>
              <w:top w:val="single" w:sz="4" w:space="0" w:color="auto"/>
              <w:left w:val="single" w:sz="4" w:space="0" w:color="auto"/>
              <w:bottom w:val="single" w:sz="4" w:space="0" w:color="auto"/>
              <w:right w:val="single" w:sz="4" w:space="0" w:color="auto"/>
            </w:tcBorders>
          </w:tcPr>
          <w:p w:rsidR="00904A69" w:rsidRPr="00E92E4E" w:rsidRDefault="00904A69" w:rsidP="00186EDD">
            <w:pPr>
              <w:jc w:val="center"/>
              <w:rPr>
                <w:b/>
              </w:rPr>
            </w:pPr>
            <w:r w:rsidRPr="00E92E4E">
              <w:rPr>
                <w:b/>
              </w:rPr>
              <w:t>6</w:t>
            </w:r>
          </w:p>
        </w:tc>
      </w:tr>
      <w:tr w:rsidR="00904A69" w:rsidTr="00904A69">
        <w:trPr>
          <w:trHeight w:val="1386"/>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rFonts w:eastAsia="Calibri"/>
                <w:bCs/>
              </w:rPr>
            </w:pPr>
            <w:r>
              <w:rPr>
                <w:rFonts w:eastAsia="Calibri"/>
                <w:bCs/>
              </w:rPr>
              <w:t>5.</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r>
              <w:rPr>
                <w:b/>
              </w:rPr>
              <w:t>Анализ результатов производственной деятельности производственного участка.</w:t>
            </w:r>
            <w:r>
              <w:t xml:space="preserve"> </w:t>
            </w:r>
            <w:r>
              <w:rPr>
                <w:rFonts w:cstheme="minorHAnsi"/>
              </w:rPr>
              <w:t xml:space="preserve">Расчет экономической эффективности. Факторы экономии трудовых ресурсов. </w:t>
            </w:r>
            <w:r>
              <w:rPr>
                <w:rFonts w:cstheme="minorHAnsi"/>
                <w:iCs/>
                <w:color w:val="000000"/>
                <w:spacing w:val="-10"/>
              </w:rPr>
              <w:t>Определение производительности труда ремонтных рабочих в километрах общего пробега</w:t>
            </w:r>
            <w:r>
              <w:rPr>
                <w:rFonts w:cstheme="minorHAnsi"/>
              </w:rPr>
              <w:t xml:space="preserve">. </w:t>
            </w:r>
            <w:r>
              <w:rPr>
                <w:rFonts w:cstheme="minorHAnsi"/>
                <w:iCs/>
                <w:color w:val="000000"/>
                <w:spacing w:val="-10"/>
              </w:rPr>
              <w:t>Определение снижения себестоимости на 1000 км пробега</w:t>
            </w:r>
            <w:r>
              <w:rPr>
                <w:rFonts w:cstheme="minorHAnsi"/>
              </w:rPr>
              <w:t xml:space="preserve">. </w:t>
            </w:r>
            <w:r>
              <w:rPr>
                <w:rFonts w:cstheme="minorHAnsi"/>
                <w:iCs/>
              </w:rPr>
              <w:t xml:space="preserve">Определение срока окупаемости </w:t>
            </w:r>
            <w:r>
              <w:rPr>
                <w:rFonts w:cstheme="minorHAnsi"/>
                <w:iCs/>
              </w:rPr>
              <w:lastRenderedPageBreak/>
              <w:t xml:space="preserve">капитальных вложений. </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lastRenderedPageBreak/>
              <w:t>2</w:t>
            </w:r>
          </w:p>
        </w:tc>
      </w:tr>
      <w:tr w:rsidR="00904A69" w:rsidTr="00904A69">
        <w:trPr>
          <w:trHeight w:val="815"/>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6.</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rPr>
                <w:rFonts w:cstheme="minorHAnsi"/>
              </w:rPr>
            </w:pPr>
            <w:r w:rsidRPr="00353002">
              <w:rPr>
                <w:rFonts w:cstheme="minorHAnsi"/>
                <w:b/>
                <w:iCs/>
                <w:color w:val="000000"/>
                <w:spacing w:val="-10"/>
              </w:rPr>
              <w:t xml:space="preserve">Определение годового экономического эффекта </w:t>
            </w:r>
            <w:r>
              <w:rPr>
                <w:rFonts w:cstheme="minorHAnsi"/>
                <w:iCs/>
                <w:color w:val="000000"/>
                <w:spacing w:val="-10"/>
              </w:rPr>
              <w:t>от внедрения принятых мероприятий</w:t>
            </w:r>
            <w:r>
              <w:rPr>
                <w:rFonts w:cstheme="minorHAnsi"/>
              </w:rPr>
              <w:t xml:space="preserve">. </w:t>
            </w:r>
          </w:p>
          <w:p w:rsidR="00904A69" w:rsidRDefault="00904A69" w:rsidP="00186EDD">
            <w:pPr>
              <w:rPr>
                <w:b/>
              </w:rPr>
            </w:pPr>
            <w:r>
              <w:t xml:space="preserve">Оценка эффективности работы по управлению персоналом. </w:t>
            </w:r>
            <w:r>
              <w:rPr>
                <w:rFonts w:cstheme="minorHAnsi"/>
              </w:rPr>
              <w:t>Выводы и предложения.</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rPr>
          <w:trHeight w:val="2228"/>
        </w:trPr>
        <w:tc>
          <w:tcPr>
            <w:tcW w:w="1225" w:type="pct"/>
            <w:vMerge/>
            <w:tcBorders>
              <w:left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rFonts w:eastAsia="Calibri"/>
                <w:bCs/>
              </w:rPr>
            </w:pPr>
            <w:r>
              <w:rPr>
                <w:rFonts w:eastAsia="Calibri"/>
                <w:bCs/>
              </w:rPr>
              <w:t>7.</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r>
              <w:rPr>
                <w:rFonts w:cstheme="minorHAnsi"/>
                <w:b/>
                <w:color w:val="000000"/>
              </w:rPr>
              <w:t>Контроль и оценка качества работы исполнителей работ</w:t>
            </w:r>
            <w:r>
              <w:rPr>
                <w:b/>
              </w:rPr>
              <w:t xml:space="preserve">. </w:t>
            </w:r>
            <w:r>
              <w:t>Положения действующей системы менеджмента качества (ГОСТ Р ИСО 9001-2008).</w:t>
            </w:r>
            <w:r>
              <w:rPr>
                <w:rFonts w:cstheme="minorHAnsi"/>
              </w:rPr>
              <w:t xml:space="preserve"> Система управления качеством ТО и ТР. Подразделения АТП, осуществляющие контроль качества работ по ТО и ТР. Показатели качества выполнения ТО и ТР. Контрольный талон (технический лист). Лицевая (учетная) карточка автомобиля. Контроль качества работ ТО и ТР.</w:t>
            </w:r>
            <w:r>
              <w:rPr>
                <w:rFonts w:cstheme="minorHAnsi"/>
                <w:i/>
              </w:rPr>
              <w:t xml:space="preserve"> </w:t>
            </w:r>
            <w:r>
              <w:rPr>
                <w:rFonts w:cstheme="minorHAnsi"/>
              </w:rPr>
              <w:t xml:space="preserve"> Определение показателей качества выполнения ТО и ТР. </w:t>
            </w:r>
            <w:r>
              <w:rPr>
                <w:color w:val="000000"/>
              </w:rPr>
              <w:t>Схема сбора и обработки информации при реализации комплексной системы управления качеством ТО и ТР на АТП</w:t>
            </w:r>
            <w:r>
              <w:t>.</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2</w:t>
            </w:r>
          </w:p>
        </w:tc>
      </w:tr>
      <w:tr w:rsidR="00904A69" w:rsidTr="00904A69">
        <w:trPr>
          <w:trHeight w:val="1399"/>
        </w:trPr>
        <w:tc>
          <w:tcPr>
            <w:tcW w:w="1225" w:type="pct"/>
            <w:vMerge/>
            <w:tcBorders>
              <w:left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8.</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rPr>
                <w:rFonts w:cstheme="minorHAnsi"/>
                <w:b/>
                <w:color w:val="000000"/>
              </w:rPr>
            </w:pPr>
            <w:r w:rsidRPr="009B4FD6">
              <w:rPr>
                <w:b/>
              </w:rPr>
              <w:t>Контроль качества исполнения работ</w:t>
            </w:r>
            <w:r>
              <w:t xml:space="preserve"> </w:t>
            </w:r>
            <w:r w:rsidRPr="009B4FD6">
              <w:rPr>
                <w:b/>
              </w:rPr>
              <w:t xml:space="preserve">на предприятиях автосервиса. </w:t>
            </w:r>
            <w:r>
              <w:t xml:space="preserve">Причины недовольства клиентов и способы устранения проблем. Выходной контроль. Акт выходного контроля </w:t>
            </w:r>
            <w:proofErr w:type="spellStart"/>
            <w:r>
              <w:t>общеремонтных</w:t>
            </w:r>
            <w:proofErr w:type="spellEnd"/>
            <w:r>
              <w:t xml:space="preserve"> работ. Акт выходного контроля регламентного технического обслуживания. Выдача автомобиля из ремонта. Талон выходного контроля.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2</w:t>
            </w:r>
          </w:p>
        </w:tc>
      </w:tr>
      <w:tr w:rsidR="00904A69" w:rsidTr="00904A69">
        <w:tc>
          <w:tcPr>
            <w:tcW w:w="1225" w:type="pct"/>
            <w:vMerge w:val="restar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rFonts w:eastAsia="Calibri"/>
                <w:b/>
                <w:bCs/>
              </w:rPr>
            </w:pPr>
            <w:r>
              <w:rPr>
                <w:b/>
              </w:rPr>
              <w:t xml:space="preserve">Тема 1.4. </w:t>
            </w:r>
            <w:r>
              <w:rPr>
                <w:rFonts w:cstheme="minorHAnsi"/>
                <w:b/>
                <w:color w:val="000000"/>
              </w:rPr>
              <w:t>Организация безопасного ведения работ при техническом обслуживании и ремонте автотранспорта</w:t>
            </w:r>
          </w:p>
        </w:tc>
        <w:tc>
          <w:tcPr>
            <w:tcW w:w="3315" w:type="pct"/>
            <w:gridSpan w:val="2"/>
            <w:tcBorders>
              <w:top w:val="single" w:sz="4" w:space="0" w:color="auto"/>
              <w:left w:val="single" w:sz="4" w:space="0" w:color="auto"/>
              <w:bottom w:val="single" w:sz="4" w:space="0" w:color="auto"/>
              <w:right w:val="single" w:sz="4" w:space="0" w:color="auto"/>
            </w:tcBorders>
            <w:hideMark/>
          </w:tcPr>
          <w:p w:rsidR="00904A69" w:rsidRDefault="00904A69" w:rsidP="00186EDD">
            <w:r>
              <w:rPr>
                <w:rFonts w:eastAsia="Calibri"/>
                <w:b/>
                <w:bCs/>
              </w:rPr>
              <w:t>Самостоятельная работа</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b/>
              </w:rPr>
            </w:pPr>
            <w:r>
              <w:rPr>
                <w:b/>
              </w:rPr>
              <w:t>48</w:t>
            </w:r>
          </w:p>
        </w:tc>
      </w:tr>
      <w:tr w:rsidR="00904A69" w:rsidTr="00904A69">
        <w:trPr>
          <w:trHeight w:val="2399"/>
        </w:trPr>
        <w:tc>
          <w:tcPr>
            <w:tcW w:w="1225" w:type="pct"/>
            <w:vMerge/>
            <w:tcBorders>
              <w:top w:val="single" w:sz="4" w:space="0" w:color="auto"/>
              <w:left w:val="single" w:sz="4" w:space="0" w:color="auto"/>
              <w:bottom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rFonts w:eastAsia="Calibri"/>
                <w:bCs/>
              </w:rPr>
            </w:pPr>
            <w:r>
              <w:rPr>
                <w:rFonts w:eastAsia="Calibri"/>
                <w:bCs/>
              </w:rPr>
              <w:t>1.</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pPr>
              <w:rPr>
                <w:rFonts w:cstheme="minorHAnsi"/>
              </w:rPr>
            </w:pPr>
            <w:r>
              <w:rPr>
                <w:rFonts w:cstheme="minorHAnsi"/>
                <w:b/>
                <w:color w:val="000000"/>
              </w:rPr>
              <w:t xml:space="preserve">Законодательные акты и нормативные документы по охране труда на предприятиях. </w:t>
            </w:r>
            <w:r>
              <w:rPr>
                <w:rFonts w:cstheme="minorHAnsi"/>
                <w:color w:val="000000"/>
              </w:rPr>
              <w:t>Межотраслевые правила по охране труда на автомобильном транспорте. Приложение</w:t>
            </w:r>
            <w:r>
              <w:rPr>
                <w:rFonts w:cstheme="minorHAnsi"/>
              </w:rPr>
              <w:t xml:space="preserve"> </w:t>
            </w:r>
            <w:r>
              <w:rPr>
                <w:rFonts w:cstheme="minorHAnsi"/>
                <w:color w:val="000000"/>
              </w:rPr>
              <w:t>к постановлению Минтруда России от 12 мая 2003 г. № 28.</w:t>
            </w:r>
            <w:r>
              <w:rPr>
                <w:rFonts w:cstheme="minorHAnsi"/>
              </w:rPr>
              <w:t xml:space="preserve"> </w:t>
            </w:r>
            <w:r>
              <w:rPr>
                <w:rFonts w:cstheme="minorHAnsi"/>
                <w:color w:val="000000"/>
              </w:rPr>
              <w:t>Инструкции по охране труда.</w:t>
            </w:r>
            <w:r>
              <w:rPr>
                <w:rFonts w:cstheme="minorHAnsi"/>
              </w:rPr>
              <w:t xml:space="preserve"> </w:t>
            </w:r>
            <w:r>
              <w:rPr>
                <w:color w:val="000000"/>
              </w:rPr>
              <w:t>Правила пожарной безопасности для предприятий</w:t>
            </w:r>
            <w:r>
              <w:rPr>
                <w:rFonts w:cstheme="minorHAnsi"/>
              </w:rPr>
              <w:t xml:space="preserve"> </w:t>
            </w:r>
            <w:r>
              <w:rPr>
                <w:color w:val="000000"/>
              </w:rPr>
              <w:t>автотранспорта ВППБ 11-01-96. Типовая инструкция № 21 по охране труда</w:t>
            </w:r>
            <w:r>
              <w:t xml:space="preserve"> </w:t>
            </w:r>
            <w:r>
              <w:rPr>
                <w:color w:val="000000"/>
              </w:rPr>
              <w:t>при работе с этилированным бензином (ТОЙ Р-200-21-95). Типовая инструкция № 20 по охране труда при передвижении по территории и производственным помещениям автотранспортного предприятия</w:t>
            </w:r>
            <w:r>
              <w:t xml:space="preserve"> </w:t>
            </w:r>
            <w:r>
              <w:rPr>
                <w:color w:val="000000"/>
              </w:rPr>
              <w:t>(ТОЙ Р-200-20-95). Типовая инструкция по охране труда</w:t>
            </w:r>
            <w:r>
              <w:t xml:space="preserve"> </w:t>
            </w:r>
            <w:r>
              <w:rPr>
                <w:color w:val="000000"/>
              </w:rPr>
              <w:t>для кладовщика ТИ Р М-038-2002. Типовая инструкция по охране труда</w:t>
            </w:r>
            <w:r>
              <w:t xml:space="preserve"> </w:t>
            </w:r>
            <w:r>
              <w:rPr>
                <w:color w:val="000000"/>
              </w:rPr>
              <w:t>для подсобного рабочего ТИ Р М-047-2002.</w:t>
            </w:r>
          </w:p>
          <w:p w:rsidR="00904A69" w:rsidRDefault="00904A69" w:rsidP="00186EDD">
            <w:pPr>
              <w:rPr>
                <w:color w:val="000000"/>
              </w:rPr>
            </w:pPr>
            <w:r>
              <w:rPr>
                <w:color w:val="000000"/>
              </w:rPr>
              <w:t>Типовая инструкция по охране труда</w:t>
            </w:r>
            <w:r>
              <w:t xml:space="preserve"> </w:t>
            </w:r>
            <w:r>
              <w:rPr>
                <w:color w:val="000000"/>
              </w:rPr>
              <w:t>для уборщика производственных и служебных</w:t>
            </w:r>
            <w:r>
              <w:t xml:space="preserve"> </w:t>
            </w:r>
            <w:r>
              <w:rPr>
                <w:color w:val="000000"/>
              </w:rPr>
              <w:t>помещений ТИ Р М-048-2002. Трудовой кодекс РФ о несчастных случаях на производстве. Трудовой кодекс РФ о гарантиях и компенсациях.</w:t>
            </w:r>
          </w:p>
          <w:p w:rsidR="00904A69" w:rsidRDefault="00904A69" w:rsidP="00186EDD">
            <w:pPr>
              <w:rPr>
                <w:rFonts w:cstheme="minorHAnsi"/>
                <w:color w:val="000000"/>
              </w:rPr>
            </w:pPr>
            <w:r>
              <w:rPr>
                <w:color w:val="000000"/>
              </w:rPr>
              <w:lastRenderedPageBreak/>
              <w:t>Трудовой кодекс РФ об обязанностях работодателя</w:t>
            </w:r>
            <w:r>
              <w:t xml:space="preserve"> </w:t>
            </w:r>
            <w:r>
              <w:rPr>
                <w:color w:val="000000"/>
              </w:rPr>
              <w:t>по обеспечению безопасных условий труда. Кодекс РФ об административных правонарушениях</w:t>
            </w:r>
            <w:r>
              <w:t xml:space="preserve"> </w:t>
            </w:r>
            <w:r>
              <w:rPr>
                <w:color w:val="000000"/>
              </w:rPr>
              <w:t>о нарушении законодательства о труде и об охране труда. Об основах охраны труда в Российской Федерации.</w:t>
            </w:r>
            <w:r>
              <w:t xml:space="preserve"> </w:t>
            </w:r>
            <w:r>
              <w:rPr>
                <w:color w:val="000000"/>
              </w:rPr>
              <w:t>Федеральный закон от 17 июля 1999 г. № 181-ФЗ.</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lastRenderedPageBreak/>
              <w:t>6</w:t>
            </w:r>
          </w:p>
        </w:tc>
      </w:tr>
      <w:tr w:rsidR="00904A69" w:rsidTr="00904A69">
        <w:trPr>
          <w:trHeight w:val="896"/>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2.</w:t>
            </w:r>
          </w:p>
        </w:tc>
        <w:tc>
          <w:tcPr>
            <w:tcW w:w="3038" w:type="pct"/>
            <w:tcBorders>
              <w:top w:val="single" w:sz="4" w:space="0" w:color="auto"/>
              <w:left w:val="single" w:sz="4" w:space="0" w:color="auto"/>
              <w:bottom w:val="single" w:sz="4" w:space="0" w:color="auto"/>
              <w:right w:val="single" w:sz="4" w:space="0" w:color="auto"/>
            </w:tcBorders>
          </w:tcPr>
          <w:p w:rsidR="00904A69" w:rsidRDefault="00904A69" w:rsidP="00186EDD">
            <w:pPr>
              <w:rPr>
                <w:rFonts w:cstheme="minorHAnsi"/>
                <w:b/>
                <w:color w:val="000000"/>
              </w:rPr>
            </w:pPr>
            <w:r w:rsidRPr="00E27D18">
              <w:rPr>
                <w:b/>
                <w:bCs/>
                <w:szCs w:val="20"/>
              </w:rPr>
              <w:t>Организация у</w:t>
            </w:r>
            <w:r>
              <w:rPr>
                <w:b/>
                <w:bCs/>
                <w:szCs w:val="20"/>
              </w:rPr>
              <w:t>правления охраной</w:t>
            </w:r>
            <w:r w:rsidRPr="00E27D18">
              <w:rPr>
                <w:b/>
                <w:bCs/>
                <w:szCs w:val="20"/>
              </w:rPr>
              <w:t xml:space="preserve"> труда на АТП.</w:t>
            </w:r>
            <w:r>
              <w:rPr>
                <w:bCs/>
                <w:szCs w:val="20"/>
              </w:rPr>
              <w:t xml:space="preserve"> </w:t>
            </w:r>
            <w:r w:rsidRPr="00E27D18">
              <w:rPr>
                <w:bCs/>
                <w:szCs w:val="20"/>
              </w:rPr>
              <w:t>Организация у</w:t>
            </w:r>
            <w:r>
              <w:rPr>
                <w:bCs/>
                <w:szCs w:val="20"/>
              </w:rPr>
              <w:t>правления охраной</w:t>
            </w:r>
            <w:r w:rsidRPr="00E27D18">
              <w:rPr>
                <w:bCs/>
                <w:szCs w:val="20"/>
              </w:rPr>
              <w:t xml:space="preserve"> труда на авторемонтных, автотранспортных предприятиях.</w:t>
            </w:r>
            <w:r>
              <w:rPr>
                <w:bCs/>
                <w:szCs w:val="20"/>
              </w:rPr>
              <w:t xml:space="preserve"> </w:t>
            </w:r>
            <w:r w:rsidRPr="00E27D18">
              <w:rPr>
                <w:bCs/>
                <w:szCs w:val="20"/>
              </w:rPr>
              <w:t xml:space="preserve">Права работников на труд в условиях, соответствующих требованиям охраны труда. Нормы, правила и инструкции по охране труда. </w:t>
            </w:r>
            <w:r w:rsidRPr="00E27D18">
              <w:t xml:space="preserve"> Производственная санитария и гигиена труда. </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6</w:t>
            </w:r>
          </w:p>
        </w:tc>
      </w:tr>
      <w:tr w:rsidR="00904A69" w:rsidTr="00904A69">
        <w:trPr>
          <w:trHeight w:val="484"/>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3.</w:t>
            </w:r>
          </w:p>
        </w:tc>
        <w:tc>
          <w:tcPr>
            <w:tcW w:w="3038" w:type="pct"/>
            <w:tcBorders>
              <w:top w:val="single" w:sz="4" w:space="0" w:color="auto"/>
              <w:left w:val="single" w:sz="4" w:space="0" w:color="auto"/>
              <w:bottom w:val="single" w:sz="4" w:space="0" w:color="auto"/>
              <w:right w:val="single" w:sz="4" w:space="0" w:color="auto"/>
            </w:tcBorders>
          </w:tcPr>
          <w:p w:rsidR="00904A69" w:rsidRPr="00E27D18" w:rsidRDefault="00904A69" w:rsidP="00186EDD">
            <w:pPr>
              <w:rPr>
                <w:b/>
                <w:bCs/>
                <w:szCs w:val="20"/>
              </w:rPr>
            </w:pPr>
            <w:r w:rsidRPr="00E27D18">
              <w:rPr>
                <w:bCs/>
                <w:szCs w:val="20"/>
              </w:rPr>
              <w:t>Ответственность за нарушение правил охраны труда. Организация надзора за соблюдением законодательства об охране труда. Организация труда и отдыха работников авторемонтных, автотранспортных предприятий.</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p>
        </w:tc>
      </w:tr>
      <w:tr w:rsidR="00904A69" w:rsidTr="00904A69">
        <w:trPr>
          <w:trHeight w:val="204"/>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4.</w:t>
            </w:r>
          </w:p>
        </w:tc>
        <w:tc>
          <w:tcPr>
            <w:tcW w:w="3038" w:type="pct"/>
            <w:tcBorders>
              <w:top w:val="single" w:sz="4" w:space="0" w:color="auto"/>
              <w:left w:val="single" w:sz="4" w:space="0" w:color="auto"/>
              <w:bottom w:val="single" w:sz="4" w:space="0" w:color="auto"/>
              <w:right w:val="single" w:sz="4" w:space="0" w:color="auto"/>
            </w:tcBorders>
          </w:tcPr>
          <w:p w:rsidR="00904A69" w:rsidRPr="00F16ADC" w:rsidRDefault="00904A69" w:rsidP="00186EDD">
            <w:pPr>
              <w:rPr>
                <w:b/>
                <w:bCs/>
              </w:rPr>
            </w:pPr>
            <w:r w:rsidRPr="00F16ADC">
              <w:t>Виды инструктажей: вводный, инструктаж на рабочем месте, повторный инструктаж. Ответственность за состояние и нарушение техники безопасности и производственной санитарии. Пропаганда мероприятий по охране труда.</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r>
      <w:tr w:rsidR="00904A69" w:rsidTr="00904A69">
        <w:trPr>
          <w:trHeight w:val="886"/>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5.</w:t>
            </w:r>
          </w:p>
        </w:tc>
        <w:tc>
          <w:tcPr>
            <w:tcW w:w="3038" w:type="pct"/>
            <w:tcBorders>
              <w:top w:val="single" w:sz="4" w:space="0" w:color="auto"/>
              <w:left w:val="single" w:sz="4" w:space="0" w:color="auto"/>
              <w:bottom w:val="single" w:sz="4" w:space="0" w:color="auto"/>
              <w:right w:val="single" w:sz="4" w:space="0" w:color="auto"/>
            </w:tcBorders>
          </w:tcPr>
          <w:p w:rsidR="00904A69" w:rsidRPr="00F16ADC"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rPr>
            </w:pPr>
            <w:r w:rsidRPr="00F16ADC">
              <w:rPr>
                <w:b/>
              </w:rPr>
              <w:t>Вредные производственные факторы.</w:t>
            </w:r>
            <w:r w:rsidRPr="00F16ADC">
              <w:t xml:space="preserve"> Их влияние на организм человека. </w:t>
            </w:r>
            <w:r w:rsidRPr="00F16ADC">
              <w:rPr>
                <w:bCs/>
              </w:rPr>
              <w:t xml:space="preserve">Микроклимат в производственных помещениях. Запыленность и загазованность воздуха в производственных помещениях. Освещение. </w:t>
            </w:r>
            <w:r w:rsidRPr="00F16ADC">
              <w:t xml:space="preserve">Шум и вибрация. </w:t>
            </w:r>
            <w:r w:rsidRPr="00F16ADC">
              <w:rPr>
                <w:bCs/>
              </w:rPr>
              <w:t>Защита от шума и вибрации</w:t>
            </w:r>
            <w:r w:rsidRPr="00F16ADC">
              <w:t>.</w:t>
            </w:r>
            <w:r w:rsidRPr="00F16ADC">
              <w:rPr>
                <w:bCs/>
              </w:rPr>
              <w:t xml:space="preserve"> Анализ условий труда.</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r>
      <w:tr w:rsidR="00904A69" w:rsidTr="00904A69">
        <w:trPr>
          <w:trHeight w:val="724"/>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6.</w:t>
            </w:r>
          </w:p>
        </w:tc>
        <w:tc>
          <w:tcPr>
            <w:tcW w:w="3038" w:type="pct"/>
            <w:tcBorders>
              <w:top w:val="single" w:sz="4" w:space="0" w:color="auto"/>
              <w:left w:val="single" w:sz="4" w:space="0" w:color="auto"/>
              <w:bottom w:val="single" w:sz="4" w:space="0" w:color="auto"/>
              <w:right w:val="single" w:sz="4" w:space="0" w:color="auto"/>
            </w:tcBorders>
          </w:tcPr>
          <w:p w:rsidR="00904A69" w:rsidRPr="00F16ADC"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16ADC">
              <w:rPr>
                <w:b/>
                <w:bCs/>
              </w:rPr>
              <w:t>Производственный травматизм</w:t>
            </w:r>
            <w:r w:rsidRPr="00F16ADC">
              <w:rPr>
                <w:bCs/>
              </w:rPr>
              <w:t xml:space="preserve"> и профессиональные заболевания. Основные виды травматизма, причины травматизма. Мероприятия по предупреждению травматизма и профессиональных заболеваний.</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r>
      <w:tr w:rsidR="00904A69" w:rsidTr="00904A69">
        <w:trPr>
          <w:trHeight w:val="113"/>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7.</w:t>
            </w:r>
          </w:p>
        </w:tc>
        <w:tc>
          <w:tcPr>
            <w:tcW w:w="3038" w:type="pct"/>
            <w:tcBorders>
              <w:top w:val="single" w:sz="4" w:space="0" w:color="auto"/>
              <w:left w:val="single" w:sz="4" w:space="0" w:color="auto"/>
              <w:bottom w:val="single" w:sz="4" w:space="0" w:color="auto"/>
              <w:right w:val="single" w:sz="4" w:space="0" w:color="auto"/>
            </w:tcBorders>
          </w:tcPr>
          <w:p w:rsidR="00904A69" w:rsidRPr="00F16ADC"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rPr>
            </w:pPr>
            <w:r w:rsidRPr="00F16ADC">
              <w:rPr>
                <w:b/>
              </w:rPr>
              <w:t>Электробезопасность.</w:t>
            </w:r>
            <w:r>
              <w:t xml:space="preserve"> </w:t>
            </w:r>
            <w:r w:rsidRPr="00F16ADC">
              <w:t>Действия электрического тока на организм человека. Виды поражений электрическим током. Правила безопасности при работе с электроинструментом, электроустановками. Индивидуальные средства защиты от поражения электрическим током. Первая помощь при поражении электрическим током.</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r>
      <w:tr w:rsidR="00904A69" w:rsidTr="00904A69">
        <w:trPr>
          <w:trHeight w:val="135"/>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8.</w:t>
            </w:r>
          </w:p>
        </w:tc>
        <w:tc>
          <w:tcPr>
            <w:tcW w:w="3038" w:type="pct"/>
            <w:tcBorders>
              <w:top w:val="single" w:sz="4" w:space="0" w:color="auto"/>
              <w:left w:val="single" w:sz="4" w:space="0" w:color="auto"/>
              <w:bottom w:val="single" w:sz="4" w:space="0" w:color="auto"/>
              <w:right w:val="single" w:sz="4" w:space="0" w:color="auto"/>
            </w:tcBorders>
          </w:tcPr>
          <w:p w:rsidR="00904A69" w:rsidRPr="00F16ADC"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rPr>
            </w:pPr>
            <w:r w:rsidRPr="00F16ADC">
              <w:rPr>
                <w:b/>
                <w:bCs/>
              </w:rPr>
              <w:t>Пожарная безопасность.</w:t>
            </w:r>
            <w:r>
              <w:rPr>
                <w:bCs/>
              </w:rPr>
              <w:t xml:space="preserve"> </w:t>
            </w:r>
            <w:r w:rsidRPr="00F16ADC">
              <w:rPr>
                <w:bCs/>
              </w:rPr>
              <w:t xml:space="preserve">Основные причины возникновения пожаров. Организация пожарной охраны и требования пожарной безопасности к авторемонтным, автотранспортным предприятиям и автозаправочным станциям. </w:t>
            </w:r>
            <w:r w:rsidRPr="00F16ADC">
              <w:t xml:space="preserve">Средства пожаротушения, их размещение и принцип действия. Пожарная связь и сигнализация, принцип действия. </w:t>
            </w:r>
            <w:r w:rsidRPr="00F16ADC">
              <w:rPr>
                <w:bCs/>
              </w:rPr>
              <w:t>Правила тушения пожаров.</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r>
      <w:tr w:rsidR="00904A69" w:rsidTr="00904A69">
        <w:trPr>
          <w:trHeight w:val="149"/>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9.</w:t>
            </w:r>
          </w:p>
        </w:tc>
        <w:tc>
          <w:tcPr>
            <w:tcW w:w="3038" w:type="pct"/>
            <w:tcBorders>
              <w:top w:val="single" w:sz="4" w:space="0" w:color="auto"/>
              <w:left w:val="single" w:sz="4" w:space="0" w:color="auto"/>
              <w:bottom w:val="single" w:sz="4" w:space="0" w:color="auto"/>
              <w:right w:val="single" w:sz="4" w:space="0" w:color="auto"/>
            </w:tcBorders>
          </w:tcPr>
          <w:p w:rsidR="00904A69" w:rsidRPr="00F16ADC"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rPr>
            </w:pPr>
            <w:r w:rsidRPr="00565655">
              <w:rPr>
                <w:bCs/>
              </w:rPr>
              <w:t>Требования к территориям, зданиям и помещениям.</w:t>
            </w:r>
            <w:r w:rsidRPr="00F16ADC">
              <w:rPr>
                <w:bCs/>
              </w:rPr>
              <w:t xml:space="preserve"> Требования к техническому состоянию и оборудованию подвижного состава автомобильного транспорта. Требования безопасности при техническом обслуживание и ремонте автомобилей. Требования по обеспечению безопасности дорожного движения. Расследование несчастных случаев, учет и отчетность.</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r>
      <w:tr w:rsidR="00904A69" w:rsidTr="00904A69">
        <w:trPr>
          <w:trHeight w:val="135"/>
        </w:trPr>
        <w:tc>
          <w:tcPr>
            <w:tcW w:w="1225" w:type="pct"/>
            <w:vMerge/>
            <w:tcBorders>
              <w:top w:val="single" w:sz="4" w:space="0" w:color="auto"/>
              <w:left w:val="single" w:sz="4" w:space="0" w:color="auto"/>
              <w:bottom w:val="single" w:sz="4" w:space="0" w:color="auto"/>
              <w:right w:val="single" w:sz="4" w:space="0" w:color="auto"/>
            </w:tcBorders>
            <w:vAlign w:val="center"/>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rPr>
                <w:rFonts w:eastAsia="Calibri"/>
                <w:bCs/>
              </w:rPr>
            </w:pPr>
            <w:r>
              <w:rPr>
                <w:rFonts w:eastAsia="Calibri"/>
                <w:bCs/>
              </w:rPr>
              <w:t>10.</w:t>
            </w:r>
          </w:p>
        </w:tc>
        <w:tc>
          <w:tcPr>
            <w:tcW w:w="3038" w:type="pct"/>
            <w:tcBorders>
              <w:top w:val="single" w:sz="4" w:space="0" w:color="auto"/>
              <w:left w:val="single" w:sz="4" w:space="0" w:color="auto"/>
              <w:bottom w:val="single" w:sz="4" w:space="0" w:color="auto"/>
              <w:right w:val="single" w:sz="4" w:space="0" w:color="auto"/>
            </w:tcBorders>
          </w:tcPr>
          <w:p w:rsidR="00904A69" w:rsidRPr="00F16ADC" w:rsidRDefault="00904A69" w:rsidP="0018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16ADC">
              <w:rPr>
                <w:b/>
                <w:bCs/>
              </w:rPr>
              <w:t>Экологическая безопасность</w:t>
            </w:r>
            <w:r>
              <w:rPr>
                <w:b/>
                <w:bCs/>
              </w:rPr>
              <w:t xml:space="preserve">. </w:t>
            </w:r>
            <w:r w:rsidRPr="00F16ADC">
              <w:rPr>
                <w:bCs/>
              </w:rPr>
              <w:t xml:space="preserve">Воздействие на окружающую среду автомобильного транспорта. Содержание вредных примесей в отработанных газах. Шумовое воздействие автомобильного транспорта на человека. Организационно правовые мероприятия по вопросам экологии транспортно-дорожного комплекса. Конструкторско-технические мероприятия по повышению экологической безопасности автомобиля. Классификация и основы применения </w:t>
            </w:r>
            <w:proofErr w:type="spellStart"/>
            <w:r w:rsidRPr="00F16ADC">
              <w:rPr>
                <w:bCs/>
              </w:rPr>
              <w:t>экобиозащитной</w:t>
            </w:r>
            <w:proofErr w:type="spellEnd"/>
            <w:r w:rsidRPr="00F16ADC">
              <w:rPr>
                <w:bCs/>
              </w:rPr>
              <w:t xml:space="preserve"> техники.</w:t>
            </w:r>
          </w:p>
        </w:tc>
        <w:tc>
          <w:tcPr>
            <w:tcW w:w="461" w:type="pct"/>
            <w:tcBorders>
              <w:top w:val="single" w:sz="4" w:space="0" w:color="auto"/>
              <w:left w:val="single" w:sz="4" w:space="0" w:color="auto"/>
              <w:bottom w:val="single" w:sz="4" w:space="0" w:color="auto"/>
              <w:right w:val="single" w:sz="4" w:space="0" w:color="auto"/>
            </w:tcBorders>
          </w:tcPr>
          <w:p w:rsidR="00904A69" w:rsidRDefault="00904A69" w:rsidP="00186EDD">
            <w:pPr>
              <w:jc w:val="center"/>
            </w:pPr>
            <w:r>
              <w:t>4</w:t>
            </w:r>
          </w:p>
        </w:tc>
      </w:tr>
      <w:tr w:rsidR="00904A69" w:rsidTr="00904A69">
        <w:tc>
          <w:tcPr>
            <w:tcW w:w="1225" w:type="pct"/>
            <w:vMerge/>
            <w:tcBorders>
              <w:top w:val="single" w:sz="4" w:space="0" w:color="auto"/>
              <w:left w:val="single" w:sz="4" w:space="0" w:color="auto"/>
              <w:bottom w:val="single" w:sz="4" w:space="0" w:color="auto"/>
              <w:right w:val="single" w:sz="4" w:space="0" w:color="auto"/>
            </w:tcBorders>
            <w:vAlign w:val="center"/>
            <w:hideMark/>
          </w:tcPr>
          <w:p w:rsidR="00904A69" w:rsidRDefault="00904A69" w:rsidP="00186EDD">
            <w:pPr>
              <w:rPr>
                <w:rFonts w:eastAsia="Calibri"/>
                <w:b/>
                <w:bCs/>
              </w:rPr>
            </w:pPr>
          </w:p>
        </w:tc>
        <w:tc>
          <w:tcPr>
            <w:tcW w:w="277"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rPr>
                <w:rFonts w:eastAsia="Calibri"/>
                <w:bCs/>
              </w:rPr>
            </w:pPr>
            <w:r>
              <w:rPr>
                <w:rFonts w:eastAsia="Calibri"/>
                <w:bCs/>
              </w:rPr>
              <w:t>11.</w:t>
            </w:r>
          </w:p>
        </w:tc>
        <w:tc>
          <w:tcPr>
            <w:tcW w:w="3038" w:type="pct"/>
            <w:tcBorders>
              <w:top w:val="single" w:sz="4" w:space="0" w:color="auto"/>
              <w:left w:val="single" w:sz="4" w:space="0" w:color="auto"/>
              <w:bottom w:val="single" w:sz="4" w:space="0" w:color="auto"/>
              <w:right w:val="single" w:sz="4" w:space="0" w:color="auto"/>
            </w:tcBorders>
            <w:hideMark/>
          </w:tcPr>
          <w:p w:rsidR="00904A69" w:rsidRDefault="00904A69" w:rsidP="00186EDD">
            <w:r>
              <w:rPr>
                <w:b/>
              </w:rPr>
              <w:t>Обеспечение безопасности труда на производственном участке</w:t>
            </w:r>
            <w:r>
              <w:rPr>
                <w:rFonts w:cstheme="minorHAnsi"/>
                <w:iCs/>
                <w:color w:val="000000"/>
              </w:rPr>
              <w:t xml:space="preserve">. Санитарно-гигиенические мероприятия. Безопасные условия труда, </w:t>
            </w:r>
            <w:proofErr w:type="gramStart"/>
            <w:r>
              <w:rPr>
                <w:rFonts w:cstheme="minorHAnsi"/>
                <w:iCs/>
                <w:color w:val="000000"/>
              </w:rPr>
              <w:t>пожарная</w:t>
            </w:r>
            <w:r>
              <w:rPr>
                <w:rFonts w:cstheme="minorHAnsi"/>
                <w:iCs/>
                <w:color w:val="000000"/>
                <w:vertAlign w:val="superscript"/>
              </w:rPr>
              <w:t xml:space="preserve"> </w:t>
            </w:r>
            <w:r>
              <w:rPr>
                <w:rFonts w:cstheme="minorHAnsi"/>
                <w:iCs/>
                <w:color w:val="000000"/>
              </w:rPr>
              <w:t xml:space="preserve"> экологическая</w:t>
            </w:r>
            <w:proofErr w:type="gramEnd"/>
            <w:r>
              <w:rPr>
                <w:rFonts w:cstheme="minorHAnsi"/>
                <w:iCs/>
                <w:color w:val="000000"/>
              </w:rPr>
              <w:t xml:space="preserve"> безопасность.</w:t>
            </w:r>
            <w:r>
              <w:rPr>
                <w:rFonts w:cstheme="minorHAnsi"/>
                <w:b/>
                <w:iCs/>
                <w:color w:val="000000"/>
              </w:rPr>
              <w:t xml:space="preserve">  </w:t>
            </w:r>
            <w:r>
              <w:rPr>
                <w:iCs/>
                <w:color w:val="000000"/>
              </w:rPr>
              <w:t xml:space="preserve">Методы борьбы с шумом, ультразвуком и вибрацией. Опасные ситуации при ТО и ТР и мероприятия по их предотвращению. </w:t>
            </w:r>
          </w:p>
        </w:tc>
        <w:tc>
          <w:tcPr>
            <w:tcW w:w="461" w:type="pct"/>
            <w:tcBorders>
              <w:top w:val="single" w:sz="4" w:space="0" w:color="auto"/>
              <w:left w:val="single" w:sz="4" w:space="0" w:color="auto"/>
              <w:bottom w:val="single" w:sz="4" w:space="0" w:color="auto"/>
              <w:right w:val="single" w:sz="4" w:space="0" w:color="auto"/>
            </w:tcBorders>
            <w:hideMark/>
          </w:tcPr>
          <w:p w:rsidR="00904A69" w:rsidRDefault="00904A69" w:rsidP="00186EDD">
            <w:pPr>
              <w:jc w:val="center"/>
            </w:pPr>
            <w:r>
              <w:t>4</w:t>
            </w:r>
          </w:p>
        </w:tc>
      </w:tr>
    </w:tbl>
    <w:p w:rsidR="003F288C" w:rsidRDefault="003F288C" w:rsidP="00450027">
      <w:bookmarkStart w:id="1" w:name="_GoBack"/>
      <w:bookmarkEnd w:id="1"/>
    </w:p>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253DFE"/>
    <w:rsid w:val="003F288C"/>
    <w:rsid w:val="00450027"/>
    <w:rsid w:val="00746659"/>
    <w:rsid w:val="007F5370"/>
    <w:rsid w:val="00831ACC"/>
    <w:rsid w:val="00904A69"/>
    <w:rsid w:val="0097054B"/>
    <w:rsid w:val="00DE0CB5"/>
    <w:rsid w:val="00EB45B0"/>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B6EC"/>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paragraph" w:customStyle="1" w:styleId="Style42">
    <w:name w:val="Style42"/>
    <w:basedOn w:val="a"/>
    <w:uiPriority w:val="99"/>
    <w:rsid w:val="00746659"/>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746659"/>
    <w:rPr>
      <w:rFonts w:ascii="Times New Roman" w:hAnsi="Times New Roman" w:cs="Times New Roman"/>
      <w:b/>
      <w:bCs/>
      <w:sz w:val="18"/>
      <w:szCs w:val="18"/>
    </w:rPr>
  </w:style>
  <w:style w:type="paragraph" w:styleId="a3">
    <w:name w:val="Body Text"/>
    <w:basedOn w:val="a"/>
    <w:link w:val="a4"/>
    <w:rsid w:val="00904A69"/>
    <w:pPr>
      <w:widowControl/>
      <w:suppressAutoHyphens w:val="0"/>
      <w:spacing w:after="120"/>
    </w:pPr>
    <w:rPr>
      <w:rFonts w:eastAsia="Times New Roman"/>
      <w:kern w:val="0"/>
      <w:lang w:eastAsia="ru-RU"/>
    </w:rPr>
  </w:style>
  <w:style w:type="character" w:customStyle="1" w:styleId="a4">
    <w:name w:val="Основной текст Знак"/>
    <w:basedOn w:val="a0"/>
    <w:link w:val="a3"/>
    <w:rsid w:val="00904A69"/>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04A69"/>
    <w:rPr>
      <w:sz w:val="26"/>
      <w:szCs w:val="26"/>
      <w:shd w:val="clear" w:color="auto" w:fill="FFFFFF"/>
    </w:rPr>
  </w:style>
  <w:style w:type="character" w:customStyle="1" w:styleId="210pt">
    <w:name w:val="Основной текст (2) + 10 pt"/>
    <w:basedOn w:val="2"/>
    <w:rsid w:val="00904A69"/>
    <w:rPr>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904A69"/>
    <w:pPr>
      <w:shd w:val="clear" w:color="auto" w:fill="FFFFFF"/>
      <w:suppressAutoHyphens w:val="0"/>
      <w:spacing w:after="60" w:line="317" w:lineRule="exact"/>
      <w:jc w:val="center"/>
    </w:pPr>
    <w:rPr>
      <w:rFonts w:asciiTheme="minorHAnsi" w:eastAsiaTheme="minorHAnsi" w:hAnsiTheme="minorHAnsi" w:cstheme="minorBidi"/>
      <w:kern w:val="0"/>
      <w:sz w:val="26"/>
      <w:szCs w:val="26"/>
    </w:rPr>
  </w:style>
  <w:style w:type="character" w:customStyle="1" w:styleId="234">
    <w:name w:val="Оглавление (23)4"/>
    <w:basedOn w:val="a0"/>
    <w:uiPriority w:val="99"/>
    <w:rsid w:val="00904A69"/>
    <w:rPr>
      <w:shd w:val="clear" w:color="auto" w:fill="FFFFFF"/>
    </w:rPr>
  </w:style>
  <w:style w:type="character" w:customStyle="1" w:styleId="232">
    <w:name w:val="Оглавление (23)2"/>
    <w:basedOn w:val="a0"/>
    <w:uiPriority w:val="99"/>
    <w:rsid w:val="00904A69"/>
    <w:rPr>
      <w:rFonts w:ascii="Times New Roman" w:hAnsi="Times New Roman" w:cs="Times New Roman"/>
      <w:spacing w:val="0"/>
      <w:sz w:val="20"/>
      <w:szCs w:val="20"/>
      <w:shd w:val="clear" w:color="auto" w:fill="FFFFFF"/>
    </w:rPr>
  </w:style>
  <w:style w:type="character" w:customStyle="1" w:styleId="233">
    <w:name w:val="Оглавление (23)3"/>
    <w:basedOn w:val="a0"/>
    <w:uiPriority w:val="99"/>
    <w:rsid w:val="00904A69"/>
    <w:rPr>
      <w:rFonts w:ascii="Times New Roman" w:hAnsi="Times New Roman" w:cs="Times New Roman"/>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5305</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2020-11-13T16:15:00Z</dcterms:created>
  <dcterms:modified xsi:type="dcterms:W3CDTF">2020-11-18T07:57:00Z</dcterms:modified>
</cp:coreProperties>
</file>