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AB" w:rsidRPr="009779AB" w:rsidRDefault="009779AB" w:rsidP="009779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</w:t>
      </w:r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автономное </w:t>
      </w: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5B0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профессиональное</w:t>
      </w:r>
      <w:proofErr w:type="gramEnd"/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9779AB" w:rsidRPr="009779AB" w:rsidRDefault="009779AB" w:rsidP="007135B0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Свердловской области</w:t>
      </w:r>
    </w:p>
    <w:p w:rsidR="009779AB" w:rsidRPr="009779AB" w:rsidRDefault="009779AB" w:rsidP="009779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9779AB" w:rsidRPr="009779AB" w:rsidRDefault="009779AB" w:rsidP="0097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9779AB" w:rsidRPr="009779AB" w:rsidTr="00832948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7135B0">
              <w:rPr>
                <w:rFonts w:ascii="Times New Roman" w:eastAsia="Times New Roman" w:hAnsi="Times New Roman" w:cs="Times New Roman"/>
                <w:lang w:eastAsia="ru-RU"/>
              </w:rPr>
              <w:t>ГАП</w:t>
            </w: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>ОУ СО «ААТ»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9779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7135B0">
              <w:rPr>
                <w:rFonts w:ascii="Times New Roman" w:eastAsia="Times New Roman" w:hAnsi="Times New Roman" w:cs="Times New Roman"/>
                <w:lang w:eastAsia="ru-RU"/>
              </w:rPr>
              <w:t>Директор ГАП</w:t>
            </w: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>ОУ СО «ААТ»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 w:rsidRPr="009779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proofErr w:type="spellEnd"/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9779AB" w:rsidRPr="009779AB" w:rsidTr="00832948">
        <w:trPr>
          <w:trHeight w:val="4"/>
        </w:trPr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779AB" w:rsidRPr="009779AB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Методические рекомендации к проведению практических работ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7135B0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к</w:t>
      </w:r>
      <w:r w:rsid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9779AB">
        <w:rPr>
          <w:rFonts w:ascii="Times New Roman" w:eastAsia="Times New Roman" w:hAnsi="Times New Roman" w:cs="Times New Roman"/>
          <w:b/>
          <w:caps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ОГРАММЕ УЧЕБНОЙ</w:t>
      </w:r>
      <w:r w:rsidR="009779AB" w:rsidRP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дисциплины 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9779AB" w:rsidRDefault="008D46D2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lang w:eastAsia="ru-RU"/>
        </w:rPr>
        <w:t>ЕН.02</w:t>
      </w:r>
      <w:r w:rsidR="009779AB" w:rsidRP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aps/>
          <w:sz w:val="40"/>
          <w:lang w:eastAsia="ru-RU"/>
        </w:rPr>
        <w:t>ЭКОЛОГИЧЕСКИЕ ОСНОВЫ ПРИРОДОПОЛЬЗОВАНИЯ</w:t>
      </w:r>
      <w:r w:rsidR="009779AB" w:rsidRP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>»</w:t>
      </w:r>
      <w:r w:rsid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 xml:space="preserve"> </w:t>
      </w: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779AB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9779AB">
        <w:rPr>
          <w:rFonts w:ascii="Times New Roman" w:eastAsia="Times New Roman" w:hAnsi="Times New Roman" w:cs="Times New Roman"/>
          <w:lang w:eastAsia="ru-RU"/>
        </w:rPr>
        <w:t>Разработчик  Шарова</w:t>
      </w:r>
      <w:proofErr w:type="gramEnd"/>
      <w:r w:rsidRPr="009779AB">
        <w:rPr>
          <w:rFonts w:ascii="Times New Roman" w:eastAsia="Times New Roman" w:hAnsi="Times New Roman" w:cs="Times New Roman"/>
          <w:lang w:eastAsia="ru-RU"/>
        </w:rPr>
        <w:t xml:space="preserve"> Марина Федоровна,</w:t>
      </w: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779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ВКК.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27FF" w:rsidP="00713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п. АРТИ</w:t>
      </w:r>
      <w:r w:rsidR="009779AB" w:rsidRPr="009779A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79AB" w:rsidRPr="007135B0" w:rsidRDefault="007135B0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практических работ по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«</w:t>
      </w:r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предназначены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экологии в профессиональных образовательных организациях, реализующих образовательную программу среднего общего образования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специалистов среднего звена,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</w:t>
      </w:r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proofErr w:type="gramStart"/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по организации получения среднего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06-259).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профессиональное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образовательное </w:t>
      </w:r>
      <w:proofErr w:type="gram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«</w:t>
      </w:r>
      <w:proofErr w:type="spellStart"/>
      <w:proofErr w:type="gram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Шарова Марина Федоровна, учебная дисциплина </w:t>
      </w:r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 квалификационная</w:t>
      </w:r>
      <w:proofErr w:type="gram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категория.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</w:t>
      </w:r>
      <w:proofErr w:type="gram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  советом</w:t>
      </w:r>
      <w:proofErr w:type="gramEnd"/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</w:t>
      </w:r>
      <w:proofErr w:type="spell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 _______ от «_____</w:t>
      </w:r>
      <w:proofErr w:type="gram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     г.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№_______                        </w:t>
      </w:r>
    </w:p>
    <w:p w:rsidR="009779AB" w:rsidRPr="007135B0" w:rsidRDefault="009779AB" w:rsidP="009779A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806678" w:rsidRPr="007135B0" w:rsidRDefault="00806678">
      <w:pPr>
        <w:rPr>
          <w:sz w:val="28"/>
          <w:szCs w:val="28"/>
        </w:rPr>
      </w:pPr>
    </w:p>
    <w:p w:rsidR="009779AB" w:rsidRPr="007135B0" w:rsidRDefault="009779AB">
      <w:pPr>
        <w:rPr>
          <w:sz w:val="28"/>
          <w:szCs w:val="28"/>
        </w:rPr>
      </w:pPr>
    </w:p>
    <w:p w:rsidR="009779AB" w:rsidRDefault="009779AB"/>
    <w:p w:rsidR="009779AB" w:rsidRDefault="009779AB"/>
    <w:p w:rsidR="009779AB" w:rsidRDefault="009779AB"/>
    <w:p w:rsidR="009779AB" w:rsidRPr="00CB374E" w:rsidRDefault="009779AB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gramStart"/>
      <w:r w:rsidRPr="00CB374E">
        <w:rPr>
          <w:rFonts w:ascii="Times New Roman" w:hAnsi="Times New Roman" w:cs="Times New Roman"/>
          <w:sz w:val="28"/>
          <w:szCs w:val="28"/>
        </w:rPr>
        <w:t>обучающийся !</w:t>
      </w:r>
      <w:proofErr w:type="gramEnd"/>
    </w:p>
    <w:p w:rsidR="009727FF" w:rsidRDefault="009779AB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727FF" w:rsidRPr="00CB374E">
        <w:rPr>
          <w:rFonts w:ascii="Times New Roman" w:hAnsi="Times New Roman" w:cs="Times New Roman"/>
          <w:sz w:val="28"/>
          <w:szCs w:val="28"/>
        </w:rPr>
        <w:t>рекомендации «</w:t>
      </w:r>
      <w:r w:rsidRPr="00CB374E">
        <w:rPr>
          <w:rFonts w:ascii="Times New Roman" w:hAnsi="Times New Roman" w:cs="Times New Roman"/>
          <w:sz w:val="28"/>
          <w:szCs w:val="28"/>
        </w:rPr>
        <w:t>Отчет по экскурсии» адресованы Обучающимся по образовательной программе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– по программе подготовки квалифицированных рабочих – </w:t>
      </w:r>
    </w:p>
    <w:p w:rsidR="008D46D2" w:rsidRDefault="00CB374E" w:rsidP="008D46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ОП </w:t>
      </w:r>
      <w:r w:rsidR="008D46D2">
        <w:rPr>
          <w:rFonts w:ascii="Times New Roman" w:hAnsi="Times New Roman" w:cs="Times New Roman"/>
          <w:sz w:val="28"/>
          <w:szCs w:val="28"/>
        </w:rPr>
        <w:t>СПО «Механизация сельского хозяйства», ОП СПО «Техническое обслуживание и ремонт автотранспорта»</w:t>
      </w:r>
    </w:p>
    <w:p w:rsidR="00CB374E" w:rsidRPr="00CB374E" w:rsidRDefault="009727FF" w:rsidP="008D46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разработаны вам в помощь для </w:t>
      </w:r>
      <w:r w:rsidRPr="00CB374E">
        <w:rPr>
          <w:rFonts w:ascii="Times New Roman" w:hAnsi="Times New Roman" w:cs="Times New Roman"/>
          <w:sz w:val="28"/>
          <w:szCs w:val="28"/>
        </w:rPr>
        <w:t>выполнения практической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работы по результатам экскурсионного занятия на Очистные сооружения </w:t>
      </w:r>
      <w:proofErr w:type="spellStart"/>
      <w:r w:rsidR="00CB374E" w:rsidRPr="00CB374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374E" w:rsidRPr="00CB374E" w:rsidRDefault="00CB374E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Если в процессе выполнения задания у Вас возникли вопросы, разрешить которые самостоятельно не удается, необходимо обратиться к преподавателю для получения разъяснений.</w:t>
      </w: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972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6D2" w:rsidRDefault="008D46D2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D2" w:rsidRDefault="008D46D2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D2" w:rsidRDefault="008D46D2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Pr="00AA301D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1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Экскурсия </w:t>
      </w:r>
      <w:proofErr w:type="gramStart"/>
      <w:r w:rsidRPr="00E52A95">
        <w:rPr>
          <w:rFonts w:ascii="Times New Roman" w:hAnsi="Times New Roman" w:cs="Times New Roman"/>
          <w:sz w:val="28"/>
          <w:szCs w:val="28"/>
        </w:rPr>
        <w:t>является</w:t>
      </w:r>
      <w:r w:rsidR="00AA088C">
        <w:rPr>
          <w:rFonts w:ascii="Times New Roman" w:hAnsi="Times New Roman" w:cs="Times New Roman"/>
          <w:sz w:val="28"/>
          <w:szCs w:val="28"/>
        </w:rPr>
        <w:t xml:space="preserve">  одной</w:t>
      </w:r>
      <w:proofErr w:type="gramEnd"/>
      <w:r w:rsidR="00AA088C">
        <w:rPr>
          <w:rFonts w:ascii="Times New Roman" w:hAnsi="Times New Roman" w:cs="Times New Roman"/>
          <w:sz w:val="28"/>
          <w:szCs w:val="28"/>
        </w:rPr>
        <w:t xml:space="preserve"> из эффективных форм</w:t>
      </w:r>
      <w:r w:rsidRPr="00E52A95">
        <w:rPr>
          <w:rFonts w:ascii="Times New Roman" w:hAnsi="Times New Roman" w:cs="Times New Roman"/>
          <w:sz w:val="28"/>
          <w:szCs w:val="28"/>
        </w:rPr>
        <w:t xml:space="preserve"> организации учебной работы и в этом отношении выполняет ряд существенных дидактических функций: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с помощью экскурсии реализуется принцип наглядности обучения, </w:t>
      </w:r>
      <w:r w:rsidR="00AA088C">
        <w:rPr>
          <w:rFonts w:ascii="Times New Roman" w:hAnsi="Times New Roman" w:cs="Times New Roman"/>
          <w:sz w:val="28"/>
          <w:szCs w:val="28"/>
        </w:rPr>
        <w:t>т.к.</w:t>
      </w:r>
      <w:r w:rsidRPr="00E52A95">
        <w:rPr>
          <w:rFonts w:ascii="Times New Roman" w:hAnsi="Times New Roman" w:cs="Times New Roman"/>
          <w:sz w:val="28"/>
          <w:szCs w:val="28"/>
        </w:rPr>
        <w:t xml:space="preserve"> в процессе их учащиеся непосредственно знакомятся с изучаемыми предметами и явлениями; 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экскурсии позволяют повышать научность обучения и укреплять его связь с жизнью, с практикой, способствуют изучению явлений и процессов в реальности, взаимосвязи и взаимозависимости, формированию научного мировоззрения; </w:t>
      </w:r>
    </w:p>
    <w:p w:rsidR="00CB374E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экскурсии способствуют формированию познавательных интересов, положительных качеств личности.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88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A088C">
        <w:rPr>
          <w:rFonts w:ascii="Times New Roman" w:hAnsi="Times New Roman" w:cs="Times New Roman"/>
          <w:sz w:val="28"/>
          <w:szCs w:val="28"/>
        </w:rPr>
        <w:t xml:space="preserve">: </w:t>
      </w: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="00AA088C">
        <w:rPr>
          <w:rFonts w:ascii="Times New Roman" w:hAnsi="Times New Roman" w:cs="Times New Roman"/>
          <w:sz w:val="28"/>
          <w:szCs w:val="28"/>
        </w:rPr>
        <w:t>Обоснование</w:t>
      </w:r>
      <w:proofErr w:type="gramEnd"/>
      <w:r w:rsidR="00AA088C">
        <w:rPr>
          <w:rFonts w:ascii="Times New Roman" w:hAnsi="Times New Roman" w:cs="Times New Roman"/>
          <w:sz w:val="28"/>
          <w:szCs w:val="28"/>
        </w:rPr>
        <w:t xml:space="preserve"> актуальности работы очистных </w:t>
      </w:r>
      <w:proofErr w:type="spellStart"/>
      <w:r w:rsidR="00AA088C">
        <w:rPr>
          <w:rFonts w:ascii="Times New Roman" w:hAnsi="Times New Roman" w:cs="Times New Roman"/>
          <w:sz w:val="28"/>
          <w:szCs w:val="28"/>
        </w:rPr>
        <w:t>сооружени</w:t>
      </w:r>
      <w:proofErr w:type="spellEnd"/>
      <w:r w:rsidR="00AA088C">
        <w:rPr>
          <w:rFonts w:ascii="Times New Roman" w:hAnsi="Times New Roman" w:cs="Times New Roman"/>
          <w:sz w:val="28"/>
          <w:szCs w:val="28"/>
        </w:rPr>
        <w:t xml:space="preserve"> по переработке жидких коммунальных отходов своего населенного пункта.</w:t>
      </w:r>
    </w:p>
    <w:p w:rsidR="00AA088C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Объект экскурсии</w:t>
      </w:r>
      <w:r w:rsidR="00AA088C">
        <w:rPr>
          <w:rFonts w:ascii="Times New Roman" w:hAnsi="Times New Roman" w:cs="Times New Roman"/>
          <w:sz w:val="28"/>
          <w:szCs w:val="28"/>
        </w:rPr>
        <w:t>:</w:t>
      </w:r>
      <w:r w:rsidRPr="00E52A95"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Очистные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088C">
        <w:rPr>
          <w:rFonts w:ascii="Times New Roman" w:hAnsi="Times New Roman" w:cs="Times New Roman"/>
          <w:sz w:val="28"/>
          <w:szCs w:val="28"/>
        </w:rPr>
        <w:t>.</w:t>
      </w:r>
    </w:p>
    <w:p w:rsidR="00E52A95" w:rsidRDefault="00AA088C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 w:rsidR="00E52A95" w:rsidRPr="00AA088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экскурсии: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 Экскурсия-демонстрация наглядная форма ознакомления группы с производственными процессами</w:t>
      </w:r>
      <w:r w:rsidR="00E52A95">
        <w:rPr>
          <w:rFonts w:ascii="Times New Roman" w:hAnsi="Times New Roman" w:cs="Times New Roman"/>
          <w:sz w:val="28"/>
          <w:szCs w:val="28"/>
        </w:rPr>
        <w:t xml:space="preserve"> в рамках пройденной темы.</w:t>
      </w:r>
    </w:p>
    <w:p w:rsidR="00CF0350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Pr="00AA088C">
        <w:rPr>
          <w:rFonts w:ascii="Times New Roman" w:hAnsi="Times New Roman" w:cs="Times New Roman"/>
          <w:sz w:val="28"/>
          <w:szCs w:val="28"/>
          <w:u w:val="single"/>
        </w:rPr>
        <w:t>Цель экскурсии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2A95">
        <w:rPr>
          <w:rFonts w:ascii="Times New Roman" w:hAnsi="Times New Roman" w:cs="Times New Roman"/>
          <w:sz w:val="28"/>
          <w:szCs w:val="28"/>
        </w:rPr>
        <w:t>показать объект</w:t>
      </w:r>
      <w:r w:rsidR="00CF0350">
        <w:rPr>
          <w:rFonts w:ascii="Times New Roman" w:hAnsi="Times New Roman" w:cs="Times New Roman"/>
          <w:sz w:val="28"/>
          <w:szCs w:val="28"/>
        </w:rPr>
        <w:t>, который был запланирован</w:t>
      </w:r>
      <w:r w:rsidRPr="00E52A95">
        <w:rPr>
          <w:rFonts w:ascii="Times New Roman" w:hAnsi="Times New Roman" w:cs="Times New Roman"/>
          <w:sz w:val="28"/>
          <w:szCs w:val="28"/>
        </w:rPr>
        <w:t xml:space="preserve"> для показа, воссоздать </w:t>
      </w:r>
      <w:r w:rsidR="00CF0350">
        <w:rPr>
          <w:rFonts w:ascii="Times New Roman" w:hAnsi="Times New Roman" w:cs="Times New Roman"/>
          <w:sz w:val="28"/>
          <w:szCs w:val="28"/>
        </w:rPr>
        <w:t>реальную</w:t>
      </w:r>
      <w:r w:rsidRPr="00E52A95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CF0350">
        <w:rPr>
          <w:rFonts w:ascii="Times New Roman" w:hAnsi="Times New Roman" w:cs="Times New Roman"/>
          <w:sz w:val="28"/>
          <w:szCs w:val="28"/>
        </w:rPr>
        <w:t xml:space="preserve">производственных процессов. </w:t>
      </w:r>
    </w:p>
    <w:p w:rsidR="00CF0350" w:rsidRDefault="00CF0350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Результат экскурсии</w:t>
      </w:r>
      <w:r>
        <w:rPr>
          <w:rFonts w:ascii="Times New Roman" w:hAnsi="Times New Roman" w:cs="Times New Roman"/>
          <w:sz w:val="28"/>
          <w:szCs w:val="28"/>
        </w:rPr>
        <w:t>: обобщить полученные сведения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, которые узнали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01D" w:rsidRDefault="00AA301D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1D">
        <w:rPr>
          <w:rFonts w:ascii="Times New Roman" w:hAnsi="Times New Roman" w:cs="Times New Roman"/>
          <w:sz w:val="28"/>
          <w:szCs w:val="28"/>
          <w:u w:val="single"/>
        </w:rPr>
        <w:t>Время учебного занятия:</w:t>
      </w:r>
      <w:r w:rsidR="008D46D2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аудиторных часа.</w:t>
      </w: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50" w:rsidRPr="00CF0350" w:rsidRDefault="00AA301D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F0350">
        <w:rPr>
          <w:rFonts w:ascii="Times New Roman" w:hAnsi="Times New Roman" w:cs="Times New Roman"/>
          <w:b/>
          <w:sz w:val="28"/>
          <w:szCs w:val="28"/>
        </w:rPr>
        <w:t>Оформление результатов экскурсии.</w:t>
      </w:r>
      <w:r w:rsidR="00E52A95" w:rsidRPr="00CF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50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1 Предложить обучающимся в качестве домашнего задания: </w:t>
      </w:r>
    </w:p>
    <w:p w:rsidR="00CF0350" w:rsidRDefault="00AA088C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E52A95" w:rsidRPr="00E52A95">
        <w:rPr>
          <w:rFonts w:ascii="Times New Roman" w:hAnsi="Times New Roman" w:cs="Times New Roman"/>
          <w:sz w:val="28"/>
          <w:szCs w:val="28"/>
        </w:rPr>
        <w:t>ознакомиться с дополнительной лит</w:t>
      </w:r>
      <w:r>
        <w:rPr>
          <w:rFonts w:ascii="Times New Roman" w:hAnsi="Times New Roman" w:cs="Times New Roman"/>
          <w:sz w:val="28"/>
          <w:szCs w:val="28"/>
        </w:rPr>
        <w:t>ературой по изученной теме.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б) </w:t>
      </w:r>
      <w:r w:rsidR="00AA088C">
        <w:rPr>
          <w:rFonts w:ascii="Times New Roman" w:hAnsi="Times New Roman" w:cs="Times New Roman"/>
          <w:sz w:val="28"/>
          <w:szCs w:val="28"/>
        </w:rPr>
        <w:t>С</w:t>
      </w:r>
      <w:r w:rsidR="00CF0350">
        <w:rPr>
          <w:rFonts w:ascii="Times New Roman" w:hAnsi="Times New Roman" w:cs="Times New Roman"/>
          <w:sz w:val="28"/>
          <w:szCs w:val="28"/>
        </w:rPr>
        <w:t>оставить отчет по экскурс</w:t>
      </w:r>
      <w:r w:rsidR="00AA088C">
        <w:rPr>
          <w:rFonts w:ascii="Times New Roman" w:hAnsi="Times New Roman" w:cs="Times New Roman"/>
          <w:sz w:val="28"/>
          <w:szCs w:val="28"/>
        </w:rPr>
        <w:t>ии используя следующий алгоритм: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-Начертить схему работы производственных участков Очистных.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подробный анализ и назначение каждого бассейна по переработке ЖКО.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выполнить в тетради.</w:t>
      </w:r>
    </w:p>
    <w:p w:rsidR="007135B0" w:rsidRDefault="007135B0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собственную оценку работы предприятия.</w:t>
      </w:r>
    </w:p>
    <w:p w:rsidR="00CF0350" w:rsidRPr="00E52A95" w:rsidRDefault="00CF0350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74E" w:rsidRPr="00AA301D" w:rsidRDefault="00AA301D" w:rsidP="00AA30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A088C" w:rsidRPr="00AA301D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отчета </w:t>
      </w:r>
    </w:p>
    <w:tbl>
      <w:tblPr>
        <w:tblW w:w="1014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7815"/>
      </w:tblGrid>
      <w:tr w:rsidR="00AA301D" w:rsidTr="00AA301D">
        <w:trPr>
          <w:trHeight w:val="46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AA301D" w:rsidTr="00AA301D">
        <w:trPr>
          <w:trHeight w:val="570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указано предприятие, цели и задачи, дана полная характеристика увиденного, описаны собственные впечатления от посещения, сделаны выводы, отчет содержит схему, рисунки, аккуратно оформлен</w:t>
            </w:r>
          </w:p>
        </w:tc>
      </w:tr>
      <w:tr w:rsidR="00AA301D" w:rsidTr="00AA301D">
        <w:trPr>
          <w:trHeight w:val="55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место проведения экскурсии, дана характеристика увиденного, отчет содержит приложения (схемы, рисунки)</w:t>
            </w:r>
          </w:p>
        </w:tc>
      </w:tr>
      <w:tr w:rsidR="00AA301D" w:rsidTr="00AA301D">
        <w:trPr>
          <w:trHeight w:val="76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место проведения экскурсии, дана характеристика увиденного, отчет содержит не достаточно приложений (схемы, рисунки), не описаны производственные участки, имеются незначительные замечания по оформлению</w:t>
            </w:r>
          </w:p>
        </w:tc>
      </w:tr>
    </w:tbl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рекомендуемых учебных изданий, Интернет-ресурсов, дополнительной литературы</w:t>
      </w: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www.ecologysite.ru (Каталог экологических сайтов).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www.ecoculture.ru (Сайт экологического просвещения).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www.ecocommunity.ru (Информационный сайт, освещающий проблемы экологии России).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Экология. — М., 2012. Константинов В.М.,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Челидзе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Ю.Б. Экологические основы природопользования.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Марфенин Н.Н. Экология и концепция устойчивого развития. — М., 2013. Миркин Б.М., </w:t>
      </w:r>
      <w:proofErr w:type="gram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3.Наумова</w:t>
      </w:r>
      <w:proofErr w:type="gram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Суматохин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Экология (базовый уровень). 10—11 </w:t>
      </w:r>
      <w:proofErr w:type="spellStart"/>
      <w:proofErr w:type="gram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клас-сы</w:t>
      </w:r>
      <w:proofErr w:type="spellEnd"/>
      <w:proofErr w:type="gram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Тупикин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Общая биология с основами экологии и природоохранной деятельности: учебник для студ. учреждений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экологического мониторинга. — Краснодар, 2012.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Пивоваров Ю.П.,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Королик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Подунова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Экология и гигиена человека: учебник для студ. учреждений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Н.М.,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Константинов В.М. Экология (базовый уровень). 10— 11 классы. — М., 2014. Экология Москвы и устойчивое развитие / под ред.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Г.А.Ягодина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2011.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088C" w:rsidRPr="00CB374E" w:rsidRDefault="00AA088C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88C" w:rsidRPr="00C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60E5"/>
    <w:multiLevelType w:val="multilevel"/>
    <w:tmpl w:val="D2F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B"/>
    <w:rsid w:val="00366BAF"/>
    <w:rsid w:val="007135B0"/>
    <w:rsid w:val="00806678"/>
    <w:rsid w:val="008D46D2"/>
    <w:rsid w:val="009727FF"/>
    <w:rsid w:val="009779AB"/>
    <w:rsid w:val="00AA088C"/>
    <w:rsid w:val="00AA301D"/>
    <w:rsid w:val="00CB374E"/>
    <w:rsid w:val="00CF0350"/>
    <w:rsid w:val="00E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18BD"/>
  <w15:chartTrackingRefBased/>
  <w15:docId w15:val="{3ED7BE62-6223-4299-960C-A11D741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2020-10-27T07:50:00Z</cp:lastPrinted>
  <dcterms:created xsi:type="dcterms:W3CDTF">2020-10-20T07:33:00Z</dcterms:created>
  <dcterms:modified xsi:type="dcterms:W3CDTF">2020-11-06T05:25:00Z</dcterms:modified>
</cp:coreProperties>
</file>