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7F" w:rsidRPr="00F0725C" w:rsidRDefault="007F7D7F" w:rsidP="00F07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D7F">
        <w:rPr>
          <w:rFonts w:ascii="Times New Roman" w:eastAsia="Calibri" w:hAnsi="Times New Roman" w:cs="Times New Roman"/>
          <w:sz w:val="28"/>
          <w:szCs w:val="28"/>
        </w:rPr>
        <w:t xml:space="preserve">Инструкция по выполнению </w:t>
      </w:r>
      <w:r w:rsidR="00895544">
        <w:rPr>
          <w:rFonts w:ascii="Times New Roman" w:eastAsia="Calibri" w:hAnsi="Times New Roman" w:cs="Times New Roman"/>
          <w:sz w:val="28"/>
          <w:szCs w:val="28"/>
        </w:rPr>
        <w:t>заданий по учебной дисциплине</w:t>
      </w:r>
      <w:r w:rsidRPr="007F7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895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ОП. 03Техническое оснащение</w:t>
      </w:r>
      <w:r w:rsidRPr="00F07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организация рабочего места  </w:t>
      </w:r>
      <w:r w:rsidRPr="007F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7D7F" w:rsidRPr="007F7D7F" w:rsidRDefault="007F7D7F" w:rsidP="00F07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25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F7D7F">
        <w:rPr>
          <w:rFonts w:ascii="Times New Roman" w:eastAsia="Calibri" w:hAnsi="Times New Roman" w:cs="Times New Roman"/>
          <w:b/>
          <w:sz w:val="28"/>
          <w:szCs w:val="28"/>
        </w:rPr>
        <w:t>6.11.2020. (6час)</w:t>
      </w:r>
      <w:r w:rsidRPr="007F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7D7F" w:rsidRPr="007F7D7F" w:rsidRDefault="007F7D7F" w:rsidP="00F07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7D7F">
        <w:rPr>
          <w:rFonts w:ascii="Times New Roman" w:eastAsia="Calibri" w:hAnsi="Times New Roman" w:cs="Times New Roman"/>
          <w:b/>
          <w:sz w:val="28"/>
          <w:szCs w:val="28"/>
        </w:rPr>
        <w:t>18 группа ОПОП «Повар, кондитер»</w:t>
      </w:r>
    </w:p>
    <w:p w:rsidR="006249A1" w:rsidRPr="00F0725C" w:rsidRDefault="006249A1" w:rsidP="00F07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725C">
        <w:rPr>
          <w:rFonts w:ascii="Times New Roman" w:hAnsi="Times New Roman" w:cs="Times New Roman"/>
          <w:b/>
          <w:sz w:val="28"/>
          <w:szCs w:val="28"/>
        </w:rPr>
        <w:t>Раздел №1 Организация кулинарного и кондитерского производства в организациях питания</w:t>
      </w:r>
    </w:p>
    <w:p w:rsidR="00737DDD" w:rsidRPr="00F0725C" w:rsidRDefault="007F7D7F" w:rsidP="00F07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7D7F">
        <w:rPr>
          <w:rFonts w:ascii="Times New Roman" w:eastAsia="Calibri" w:hAnsi="Times New Roman" w:cs="Times New Roman"/>
          <w:b/>
          <w:sz w:val="28"/>
          <w:szCs w:val="28"/>
        </w:rPr>
        <w:t>Начинаем изучение  темы:</w:t>
      </w:r>
      <w:r w:rsidR="00737DDD" w:rsidRPr="00F072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37DDD" w:rsidRPr="00F072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Тема 1.1</w:t>
      </w:r>
      <w:r w:rsidR="00DA384E" w:rsidRPr="00F072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737DDD" w:rsidRPr="00F0725C">
        <w:rPr>
          <w:rFonts w:ascii="Times New Roman" w:eastAsia="Calibri" w:hAnsi="Times New Roman" w:cs="Times New Roman"/>
          <w:b/>
          <w:i/>
          <w:sz w:val="28"/>
          <w:szCs w:val="28"/>
        </w:rPr>
        <w:t>Классификация и характеристика основных типов организаций питания</w:t>
      </w:r>
      <w:r w:rsidR="00DA384E" w:rsidRPr="00F0725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A384E" w:rsidRPr="00F0725C" w:rsidRDefault="00DA384E" w:rsidP="00F07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72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Тема 1.2 </w:t>
      </w:r>
      <w:r w:rsidRPr="00F0725C">
        <w:rPr>
          <w:rFonts w:ascii="Times New Roman" w:eastAsia="Calibri" w:hAnsi="Times New Roman" w:cs="Times New Roman"/>
          <w:b/>
          <w:i/>
          <w:sz w:val="28"/>
          <w:szCs w:val="28"/>
        </w:rPr>
        <w:t>Принципы организации кулинарного и кондитерского производства</w:t>
      </w:r>
    </w:p>
    <w:p w:rsidR="007F7D7F" w:rsidRPr="00F0725C" w:rsidRDefault="00737DDD" w:rsidP="00F072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725C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</w:r>
    </w:p>
    <w:p w:rsidR="00737DDD" w:rsidRPr="00F0725C" w:rsidRDefault="00DA384E" w:rsidP="00F072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0725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Характеристика, назначение и особенности деятельности заготовочных, </w:t>
      </w:r>
      <w:proofErr w:type="spellStart"/>
      <w:r w:rsidRPr="00F0725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доготовочных</w:t>
      </w:r>
      <w:proofErr w:type="spellEnd"/>
      <w:r w:rsidRPr="00F0725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</w:t>
      </w:r>
    </w:p>
    <w:p w:rsidR="00DA384E" w:rsidRPr="00F0725C" w:rsidRDefault="00F0725C" w:rsidP="00F072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0725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Организация работы складских помещений в соответствии с типом организации питания. Нормируемые и ненормируемые потери. Правила приёмки, хранения и отпуска сырья, пищевых продуктов</w:t>
      </w:r>
    </w:p>
    <w:p w:rsidR="007F7D7F" w:rsidRPr="007F7D7F" w:rsidRDefault="007F7D7F" w:rsidP="00F0725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F7D7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Литература</w:t>
      </w:r>
    </w:p>
    <w:p w:rsidR="00F0725C" w:rsidRPr="00AD2BC1" w:rsidRDefault="007F7D7F" w:rsidP="00F072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7F7D7F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="00F0725C"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</w:t>
      </w:r>
      <w:r w:rsidR="00F0725C" w:rsidRPr="00AD2BC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="00F0725C" w:rsidRPr="00AD2BC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>Введ</w:t>
      </w:r>
      <w:proofErr w:type="spellEnd"/>
      <w:r w:rsidR="00F0725C" w:rsidRPr="00AD2BC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 xml:space="preserve">.  </w:t>
      </w:r>
      <w:r w:rsidR="00F0725C"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2015-01-01. -  М.: </w:t>
      </w:r>
      <w:proofErr w:type="spellStart"/>
      <w:r w:rsidR="00F0725C"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="00F0725C"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2014.-</w:t>
      </w:r>
      <w:r w:rsidR="00F0725C" w:rsidRPr="00AD2BC1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="00F0725C"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8 с.</w:t>
      </w:r>
    </w:p>
    <w:p w:rsidR="00F0725C" w:rsidRPr="00AD2BC1" w:rsidRDefault="00F0725C" w:rsidP="00F072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ru-RU"/>
        </w:rPr>
      </w:pPr>
      <w:r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Введ</w:t>
      </w:r>
      <w:proofErr w:type="spellEnd"/>
      <w:r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.  2016-01-01. -  М.: </w:t>
      </w:r>
      <w:proofErr w:type="spellStart"/>
      <w:r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2014.-</w:t>
      </w:r>
      <w:r w:rsidRPr="00AD2BC1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Pr="00AD2BC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48 с.</w:t>
      </w:r>
    </w:p>
    <w:p w:rsidR="00F0725C" w:rsidRPr="00F0725C" w:rsidRDefault="00F0725C" w:rsidP="00F072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F0725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F0725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Введ</w:t>
      </w:r>
      <w:proofErr w:type="spellEnd"/>
      <w:r w:rsidRPr="00F0725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. 2015-01-01. -  М.: </w:t>
      </w:r>
      <w:proofErr w:type="spellStart"/>
      <w:r w:rsidRPr="00F0725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Pr="00F0725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2014.-</w:t>
      </w:r>
      <w:r w:rsidRPr="00F0725C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Pr="00F0725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10 с.</w:t>
      </w:r>
    </w:p>
    <w:p w:rsidR="00F0725C" w:rsidRPr="00F0725C" w:rsidRDefault="00F0725C" w:rsidP="00F0725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</w:pPr>
      <w:r w:rsidRPr="00F0725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>Электронные издания:</w:t>
      </w:r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0725C" w:rsidRPr="00F0725C" w:rsidRDefault="00F0725C" w:rsidP="00F0725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</w:pPr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Российская Федерация. Законы.  </w:t>
      </w:r>
      <w:proofErr w:type="gramStart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федер</w:t>
      </w:r>
      <w:proofErr w:type="spellEnd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. закон: [принят Гос.</w:t>
      </w:r>
      <w:proofErr w:type="gramEnd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 Думой  1 дек.1999 г.: </w:t>
      </w:r>
      <w:proofErr w:type="spellStart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одобр</w:t>
      </w:r>
      <w:proofErr w:type="spellEnd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Советом Федерации 23 дек. 1999 г.: в ред. на 13.07.2015г. № 213-ФЗ]. </w:t>
      </w:r>
      <w:hyperlink r:id="rId6" w:history="1">
        <w:r w:rsidRPr="00F0725C">
          <w:rPr>
            <w:rStyle w:val="a5"/>
            <w:rFonts w:ascii="Times New Roman" w:eastAsia="MS Mincho" w:hAnsi="Times New Roman" w:cs="Times New Roman"/>
            <w:bCs/>
            <w:iCs/>
            <w:sz w:val="28"/>
            <w:szCs w:val="28"/>
            <w:lang w:eastAsia="ru-RU"/>
          </w:rPr>
          <w:t>http://pravo.gov.ru/proxy/ips/?docbody=&amp;nd=102063865&amp;rdk=&amp;backlink=1</w:t>
        </w:r>
      </w:hyperlink>
      <w:proofErr w:type="gramEnd"/>
    </w:p>
    <w:p w:rsidR="00F0725C" w:rsidRPr="00F0725C" w:rsidRDefault="00F0725C" w:rsidP="00F0725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u w:val="single"/>
          <w:lang w:eastAsia="ru-RU"/>
        </w:rPr>
      </w:pPr>
      <w:r w:rsidRPr="00F0725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 w:rsidRPr="00F0725C">
          <w:rPr>
            <w:rStyle w:val="a5"/>
            <w:rFonts w:ascii="Times New Roman" w:eastAsia="MS Mincho" w:hAnsi="Times New Roman" w:cs="Times New Roman"/>
            <w:bCs/>
            <w:iCs/>
            <w:sz w:val="28"/>
            <w:szCs w:val="28"/>
            <w:lang w:eastAsia="ru-RU"/>
          </w:rPr>
          <w:t>http://ozpp.ru/laws2/postan/post7.html</w:t>
        </w:r>
      </w:hyperlink>
    </w:p>
    <w:p w:rsidR="007F7D7F" w:rsidRPr="007F7D7F" w:rsidRDefault="00895544" w:rsidP="007F7D7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Для получения оценки </w:t>
      </w:r>
      <w:r w:rsidR="007F7D7F" w:rsidRPr="007F7D7F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студент должен повторить теоретический материал, выполнить  задание, результат сфотографировать и отправить  на почту</w:t>
      </w:r>
      <w:r w:rsidR="007F7D7F" w:rsidRPr="007F7D7F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8" w:history="1">
        <w:r w:rsidR="007F7D7F" w:rsidRPr="007F7D7F">
          <w:rPr>
            <w:rFonts w:ascii="Times New Roman" w:eastAsia="MS Mincho" w:hAnsi="Times New Roman" w:cs="Times New Roman"/>
            <w:b/>
            <w:bCs/>
            <w:i/>
            <w:iCs/>
            <w:sz w:val="28"/>
            <w:szCs w:val="28"/>
            <w:u w:val="single"/>
            <w:shd w:val="clear" w:color="auto" w:fill="CCFFCC"/>
            <w:lang w:eastAsia="ru-RU"/>
          </w:rPr>
          <w:t>marina.lysova.78@mail.ru</w:t>
        </w:r>
        <w:proofErr w:type="gramStart"/>
      </w:hyperlink>
      <w:r w:rsidR="007F7D7F" w:rsidRPr="007F7D7F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7F7D7F" w:rsidRPr="007F7D7F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И</w:t>
      </w:r>
      <w:proofErr w:type="gramEnd"/>
      <w:r w:rsidR="007F7D7F" w:rsidRPr="007F7D7F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ли на </w:t>
      </w:r>
      <w:r w:rsidR="007F7D7F" w:rsidRPr="007F7D7F">
        <w:rPr>
          <w:rFonts w:ascii="Times New Roman" w:eastAsia="MS Mincho" w:hAnsi="Times New Roman" w:cs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 w:rsidR="007F7D7F" w:rsidRPr="007F7D7F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hatsApp</w:t>
      </w:r>
      <w:proofErr w:type="spellEnd"/>
      <w:r w:rsidR="007F7D7F" w:rsidRPr="007F7D7F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 по</w:t>
      </w:r>
      <w:r w:rsidR="007F7D7F" w:rsidRPr="007F7D7F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 №89022792370</w:t>
      </w:r>
    </w:p>
    <w:p w:rsidR="00B839DF" w:rsidRDefault="007F7D7F" w:rsidP="007F7D7F">
      <w:pPr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7F7D7F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Основные принципы классификации предприятия общественного питания (ГОСТ Р50762-95).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общественного питания классифицируют:</w:t>
      </w:r>
    </w:p>
    <w:p w:rsidR="00E46B38" w:rsidRPr="00E46B38" w:rsidRDefault="00E46B38" w:rsidP="00E46B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централизации производства (с законченным производственным циклом – работающие на сырье, на полуфабрикатах, заготовочные и не имеющие производства – раздаточные);</w:t>
      </w:r>
    </w:p>
    <w:p w:rsidR="00E46B38" w:rsidRPr="00E46B38" w:rsidRDefault="00E46B38" w:rsidP="00E46B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обслуживаемого контингента (с изменяющимся контингентом – общедоступные, с постоянным контингентом – пищеблоки при школах заводах и т.п.);</w:t>
      </w:r>
    </w:p>
    <w:p w:rsidR="00E46B38" w:rsidRPr="00E46B38" w:rsidRDefault="00E46B38" w:rsidP="00E46B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признаку специализации (комплексные, общего типа, специализированные по выпуску определенных видов продукции);</w:t>
      </w:r>
    </w:p>
    <w:p w:rsidR="00E46B38" w:rsidRPr="00E46B38" w:rsidRDefault="00E46B38" w:rsidP="00E46B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методу обслуживания (обслуживание официантами, самообслуживание);</w:t>
      </w:r>
    </w:p>
    <w:p w:rsidR="00E46B38" w:rsidRPr="00E46B38" w:rsidRDefault="00E46B38" w:rsidP="00E46B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наценочной</w:t>
      </w:r>
      <w:proofErr w:type="spell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и уровню обслуживания (люкс – рестораны, высшей – рестораны, кафе, бары; первой – рестораны, кафе, специализированные предприятия; второй – общедоступные столовые, кафе, специализированные предприятия, буфеты; третьей – столовые и буфеты, обслуживающие рабочих, служащих, студентов и учащихся).</w:t>
      </w:r>
      <w:proofErr w:type="gramEnd"/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  функционирования предприятия общественного питания могут быть постоянно действующими и сезонными.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подразделяются также 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стационарные и передвижные.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указанных признаков в системе общественного питания выделяют следующие основные типы предприятий: столовая, ресторан, кафе, закусочная, бар, буфет, кафетерий, комплексное предприятие.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указанных типов в последние годы большую популярность завоевали узкоспециализированные предприятия быстрого обслуживания.  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предприятия общественного питания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предприятия подразумевает вид предприятия с характерными особенностями обслуживания, ассортимента реализуемой кулинарной продукции и 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номенклатуры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потребителям услуг. Следующие типы предприятий общественного питания: ресторан, бар, кафе, столовая, закусочная.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типа предприятия учитывают следующие факторы:</w:t>
      </w:r>
    </w:p>
    <w:p w:rsidR="00E46B38" w:rsidRPr="00E46B38" w:rsidRDefault="00E46B38" w:rsidP="00E46B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реализуемой продукции, её разнообразие и сложность изготовления;</w:t>
      </w:r>
    </w:p>
    <w:p w:rsidR="00E46B38" w:rsidRPr="00E46B38" w:rsidRDefault="00E46B38" w:rsidP="00E46B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оснащенность (материальную базу, инженерно-техническое оснащение и </w:t>
      </w:r>
      <w:hyperlink r:id="rId9" w:history="1">
        <w:r w:rsidRPr="00E46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оборудование</w:t>
        </w:r>
      </w:hyperlink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помещений, архитектурно-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планировочное решение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E46B38" w:rsidRPr="00E46B38" w:rsidRDefault="00E46B38" w:rsidP="00E46B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обслуживания;</w:t>
      </w:r>
    </w:p>
    <w:p w:rsidR="00E46B38" w:rsidRPr="00E46B38" w:rsidRDefault="00E46B38" w:rsidP="00E46B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 персонала;</w:t>
      </w:r>
    </w:p>
    <w:p w:rsidR="00E46B38" w:rsidRPr="00E46B38" w:rsidRDefault="00E46B38" w:rsidP="00E46B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обслуживания (комфортность, этику общения, эстетику и т.д.);</w:t>
      </w:r>
    </w:p>
    <w:p w:rsidR="00E46B38" w:rsidRPr="00E46B38" w:rsidRDefault="00E46B38" w:rsidP="00E46B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 предоставляемых потребителям услуг.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предприятия общественного питания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 предприятия – совокупность отличительных признаков предприятия определенного типа, характеризующая качество предоставляемых услуг, уровень и условия обслуживания.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Кафе, столовые и закусочные на классы не подразделяют.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типам и классам ГОСТ Р50762-95 предъявляет различные требования по следующим факторам:</w:t>
      </w:r>
    </w:p>
    <w:p w:rsidR="00E46B38" w:rsidRPr="00E46B38" w:rsidRDefault="00E46B38" w:rsidP="00E46B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оформление</w:t>
      </w:r>
    </w:p>
    <w:p w:rsidR="00E46B38" w:rsidRPr="00E46B38" w:rsidRDefault="00E46B38" w:rsidP="00E46B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помещений для потребителей и нормы площади на 1 место</w:t>
      </w:r>
    </w:p>
    <w:p w:rsidR="00E46B38" w:rsidRPr="00E46B38" w:rsidRDefault="00E46B38" w:rsidP="00E46B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посуда, столовое белье</w:t>
      </w:r>
    </w:p>
    <w:p w:rsidR="00E46B38" w:rsidRPr="00E46B38" w:rsidRDefault="00E46B38" w:rsidP="00E46B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 оформление прейскуранта</w:t>
      </w:r>
    </w:p>
    <w:p w:rsidR="00E46B38" w:rsidRPr="00E46B38" w:rsidRDefault="00E46B38" w:rsidP="00E46B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услуг и методы обслуживания  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внимание на следующее требование ГОСТа: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«Предприятие должно иметь вывеску с указанием его типа, класса, форм организации его деятельности, фирменного названия, юридического лица (местонахождение собственника), информацию о режиме работы, об оказываемых услугах» - п. 5.9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в дальнейшем лишних расходов, рекомендуем подробно изучить требования ГОСТа. Коротко можно отметить, что наиболее объемные требования предусмотрены для ресторанов и баров класса «люкс». Минимальные требования  по составу помещений, мебели, посуде и обслуживанию предъявляются к закусочным.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отличаются от закусочных по следующим пунктам:</w:t>
      </w:r>
    </w:p>
    <w:p w:rsidR="00E46B38" w:rsidRPr="00E46B38" w:rsidRDefault="00E46B38" w:rsidP="00E46B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вестибюля</w:t>
      </w:r>
    </w:p>
    <w:p w:rsidR="00E46B38" w:rsidRPr="00E46B38" w:rsidRDefault="00E46B38" w:rsidP="00E46B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</w:t>
      </w:r>
    </w:p>
    <w:p w:rsidR="00E46B38" w:rsidRPr="00E46B38" w:rsidRDefault="00E46B38" w:rsidP="00E46B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туалетные комнаты для посетителей (если более 50 мест)</w:t>
      </w:r>
    </w:p>
    <w:p w:rsidR="00E46B38" w:rsidRPr="00E46B38" w:rsidRDefault="00E46B38" w:rsidP="00E46B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сортовой стеклянной или хрустальной посуды (в закусочных достаточно посуды из прессованного стекла или одноразовой)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</w:t>
      </w: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предприятие по организации питания и отдыха потребителей с предоставлением ограниченного по сравнению с рестораном ассортимента продукции. В кафе приготавливают и реализуют для потребления на месте горячие и холодные напитки, молочные  продукты, мучные кулинарные и кондитерские изделия, а также некоторые блюда несложного приготовления.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различают:</w:t>
      </w:r>
    </w:p>
    <w:p w:rsidR="00E46B38" w:rsidRPr="00E46B38" w:rsidRDefault="00E46B38" w:rsidP="00E46B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ассортименту реализуемой продукции – кафе-кондитерская, кафе-блинная, 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кафе-пышечная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B38" w:rsidRPr="00E46B38" w:rsidRDefault="00E46B38" w:rsidP="00E46B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контингенту потребителей – кафе-молодёжное, 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Закусочная</w:t>
      </w:r>
      <w:r w:rsidR="000F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основной реализуемой продукции закусочные могут иметь название, соответствующее специализации: шашлычная, пышечная, блинная и т.п.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проекты разрабатывают для предприятий такой вместимости: закусочные общего типа – на 50, 75, 100 мест, шашлычные – 50, 75, 100, 150, блинные – 25, 50, 75, 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пышечная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25 и 50 мест.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Кафетерии</w:t>
      </w:r>
      <w:r w:rsidR="000F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организуют при продовольственных и крупных непродовольственных магазинах, предназначены для продажи с потреблением на месте горячих напитков, молочных коктейлей, кондитерских и мучных кулинарных изделий, не требующих сложного приготовления. Пышки и блины, а также горячие и холодные напитки готовят на месте.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Кафетерии предусматривают в продовольственных магазинах с торговыми залами площадью 200м.кв., хлебобулочных и кондитерских – соответственно 90, детских товаров – 900, в остальных непродовольственных магазинах – 1800 </w:t>
      </w:r>
      <w:proofErr w:type="spell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Проектируют кафетерии на 8,16, 24 и 32 места.</w:t>
      </w:r>
    </w:p>
    <w:p w:rsidR="00E46B38" w:rsidRPr="00E46B38" w:rsidRDefault="00E46B38" w:rsidP="00E46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Буфет</w:t>
      </w:r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предназначен для быстрого обслуживания потребителей  ограниченным ассортиментом горячих и прохладительных напитков, холодных блюд и закусок, </w:t>
      </w:r>
      <w:proofErr w:type="gramStart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х/б</w:t>
      </w:r>
      <w:proofErr w:type="gramEnd"/>
      <w:r w:rsidRPr="00E46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мучных кулинарных и кондитерских изделий, а также сладких блюд несложного приготовления</w:t>
      </w:r>
    </w:p>
    <w:p w:rsidR="00631837" w:rsidRDefault="001E4C70" w:rsidP="00631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Характеристика, назначение и особенности деятельности заготовочных, </w:t>
      </w:r>
      <w:proofErr w:type="spellStart"/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доготовочных</w:t>
      </w:r>
      <w:proofErr w:type="spellEnd"/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организаций питания и организаций с полным циклом производства. Характеристика структуры производства организаций питания. Общие требования к организации рабочих мест повара.</w:t>
      </w:r>
      <w:r w:rsidR="0063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Предприятия общественного питания классифицируются в зависимости от характера производства, ассортимента выпускаемой продукции, объема</w:t>
      </w:r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видов предоставляемых услуг. В зависимости от </w:t>
      </w:r>
      <w:r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характера производства</w:t>
      </w:r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предприятия общественного питания подразделяются на заготовочные, </w:t>
      </w:r>
      <w:proofErr w:type="spell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доготовочные</w:t>
      </w:r>
      <w:proofErr w:type="spellEnd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предприяти</w:t>
      </w:r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 полным циклом производства. 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группу заготовочных предприятий входят предприятия, изготовляющие полуфабрикаты и готовую продукцию для снабжения ими других предприятий: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фабрики-заготовочные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комбинаты полуфабрикатов, специализированные заготовочные цехи, специализированные кулинарные и к</w:t>
      </w:r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ондитерские цехи. 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</w:t>
      </w:r>
      <w:proofErr w:type="spell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доготовочным</w:t>
      </w:r>
      <w:proofErr w:type="spellEnd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относятся предприятия, изготовляющие продукцию из полуфабрикатов, получаемых от заготовочных предприятий общественного питания и предприятий пищевой промышленности. К ним относятся: столовые-</w:t>
      </w:r>
      <w:proofErr w:type="spell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доготовочные</w:t>
      </w:r>
      <w:proofErr w:type="spellEnd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столовые-раздаточ</w:t>
      </w:r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</w:t>
      </w:r>
      <w:proofErr w:type="gramEnd"/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вагоны-рестораны и др. 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Предприятия с полным циклом производства осуществляют обработку сырья, выпускают полуфабрикаты и готовую продукцию, а затем сами реализуют ее. К таким предприятиям относятся крупные предприятия общественного питания - комбинаты питания, рестораны, а также все пр</w:t>
      </w:r>
      <w:r w:rsidR="000F5A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едприятия, работающие на сырье. В зависимости от </w:t>
      </w:r>
      <w:r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ассортимента выпускаемой продукции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предприятия общественного питания делятся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универсальные и специализированные. Универсальные предприятия выпускают разнообразные блюда из разных видов сырья. Специализированные предприятия осуществляют производство и реализацию продукции из определенного вида сырья - кафе-молочные, кафе-кондитерские; рыбные столовые, рестораны; осуществляют производство однородной продукции - 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рестораны, кафе с национальной кухней, диетические столовые. Узкоспециализированные предприятия выпускают продукцию узкого ассортимента - шашлычные, пельменные,</w:t>
      </w:r>
      <w:r w:rsidR="009F6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вареничные, чебуречные и т. д.</w:t>
      </w:r>
    </w:p>
    <w:p w:rsidR="009F6635" w:rsidRDefault="001E4C70" w:rsidP="00631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зависимости от </w:t>
      </w:r>
      <w:r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совокупности отдельных признаков</w:t>
      </w: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характеризующих качество и объем предоставляемых услуг, уровень и качество обслуживания, предприятия общественного питания определенного типа делятся на классы. На них подразделяются рестораны и бары: люкс, высший и первый. Классы в соответствии с ГОСТ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50762-95 «Общественное питание. Классификация предприятий» должны соотв</w:t>
      </w:r>
      <w:r w:rsidR="009F6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етствовать следующим признакам:</w:t>
      </w:r>
    </w:p>
    <w:p w:rsidR="009F6635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люкс - изысканность интерьера, высокий уровень комфортности, широкий выбор услуг, ассортимент оригинальных, изысканных заказных и фирменных блюд, изделий - для ресторанов, широкий выбор заказных и фирменных н</w:t>
      </w:r>
      <w:r w:rsidR="009F6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апитков, коктейлей - для баров;</w:t>
      </w:r>
    </w:p>
    <w:p w:rsidR="009F6635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высший - оригинальность интерьера, комфортность услуг на должном уровне, разнообразный ассортимент оригинальных, изысканных заказных и фирменных блюд и изделий - для ресторанов, широкий выбор заказных и фирменных на</w:t>
      </w:r>
      <w:r w:rsidR="009F6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питков и коктейлей - для баров;</w:t>
      </w:r>
    </w:p>
    <w:p w:rsidR="009F6635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первый - гармоничность, комфортность и выбор услуг, разнообразный ассортимент заказных и фирменных блюд и изделий и напитков сложного приготовления - для ресторанов, набор напитков, коктейлей несложного приготовления, в том числе за</w:t>
      </w:r>
      <w:r w:rsidR="009F6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казных и фирменных - для баров.</w:t>
      </w:r>
    </w:p>
    <w:p w:rsidR="009F6635" w:rsidRDefault="009F6635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зависимости от </w:t>
      </w:r>
      <w:r w:rsidR="001E4C70"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 функционирования</w:t>
      </w:r>
      <w:r w:rsidR="001E4C70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предприятия общественного питания могут быть постоянно действующими и сезонными. Сезонные предприятия действуют не весь год, а в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есенне-летний период. </w:t>
      </w:r>
      <w:r w:rsidR="001E4C70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местах отдыха открывается большое количество таких предприятий. Стационарные предприятия </w:t>
      </w:r>
      <w:proofErr w:type="gramStart"/>
      <w:r w:rsidR="001E4C70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работают</w:t>
      </w:r>
      <w:proofErr w:type="gramEnd"/>
      <w:r w:rsidR="001E4C70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весь год независимо от времени года, но в весенне-летний период могут увеличивать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мест на открытом воздухе.</w:t>
      </w:r>
    </w:p>
    <w:p w:rsidR="001E4C70" w:rsidRPr="001E4C70" w:rsidRDefault="009F6635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зависимости от </w:t>
      </w:r>
      <w:r w:rsidR="001E4C70"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4C70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предприятия общественного питания могут быть стационарными и передвижными - вагоны-рестораны,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автостоловые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автокафе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 п.. </w:t>
      </w:r>
      <w:r w:rsidR="00437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зависимости от </w:t>
      </w:r>
      <w:r w:rsidR="001E4C70"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обслуживаемого контингента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4C70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предприятия общественного питания подразделяются на общедоступные, обслуживающие всех желающих, посетивших их, и предприятия общественного питания при производственных предприятиях, учреждениях и учебных заведениях (рабочие, школьные, студенческие, детские и др.)</w:t>
      </w:r>
      <w:proofErr w:type="gramEnd"/>
    </w:p>
    <w:p w:rsidR="001E4C70" w:rsidRPr="001E4C70" w:rsidRDefault="001E4C70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организации производства заключается в создании условий, обеспечивающих правильное ведение технологического процесса приготовления пищи.</w:t>
      </w:r>
    </w:p>
    <w:p w:rsidR="001E4C70" w:rsidRPr="001E4C70" w:rsidRDefault="001E4C70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предприятия </w:t>
      </w:r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цеховой структурой и </w:t>
      </w:r>
      <w:proofErr w:type="spellStart"/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бесцеховой</w:t>
      </w:r>
      <w:proofErr w:type="spellEnd"/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структурой производства</w:t>
      </w: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C70" w:rsidRPr="001E4C70" w:rsidRDefault="001E4C70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предприятиях с незначительным объемом производства или работающих на полуфабрикатах устанавливается </w:t>
      </w:r>
      <w:proofErr w:type="spellStart"/>
      <w:r w:rsidRPr="00255484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бесцеховая</w:t>
      </w:r>
      <w:proofErr w:type="spellEnd"/>
      <w:r w:rsidRPr="00255484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 структура </w:t>
      </w:r>
      <w:r w:rsidRPr="00255484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lastRenderedPageBreak/>
        <w:t>производства (закусочные, шашлычные, пельменные</w:t>
      </w:r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все производственные процессы осуществляет одна или несколько бригад, которые подчиняются заведующему производству. Такая организация труда позволяет более эффективно использовать труд поваров, практиковать совмещение профессий и т.д.</w:t>
      </w:r>
    </w:p>
    <w:p w:rsidR="001E4C70" w:rsidRPr="001E4C70" w:rsidRDefault="001E4C70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крупных предприятиях сформирована </w:t>
      </w:r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цеховая структура производства</w:t>
      </w: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создаются заготовочные цехи (овощной, </w:t>
      </w:r>
      <w:proofErr w:type="spell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птицегольевой</w:t>
      </w:r>
      <w:proofErr w:type="spell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мясной, рыбный, мясорыбный); </w:t>
      </w:r>
      <w:proofErr w:type="spell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доготовочные</w:t>
      </w:r>
      <w:proofErr w:type="spell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(горячий, холодный); специализированные (мучной, кондитерский, кулинарный).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 общественного питания, работающих на полуфабрикатах, организуется цех доработки полуфабрикатов, цех обработки зелени.  В каждом цехе организуют технологические линии. Технологической линией называется участок производства, оснащенный необходимым оборудованием для определенного технологического процесса. Например, в холодном цехе крупного предприятия выделяют линию приготовления салатов и винегретов, фруктовых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напитков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горячем цехе – супов и вторых горячих блюд.</w:t>
      </w:r>
    </w:p>
    <w:p w:rsidR="001E4C70" w:rsidRPr="001E4C70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Calibri" w:hAnsi="Times New Roman" w:cs="Times New Roman"/>
          <w:sz w:val="28"/>
          <w:szCs w:val="28"/>
        </w:rPr>
        <w:t>Это дает возможность более рационально организовывать работу, механизировать отдельные производственные процессы</w:t>
      </w:r>
    </w:p>
    <w:p w:rsidR="001E4C70" w:rsidRPr="001E4C70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4C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Тема </w:t>
      </w:r>
      <w:r w:rsidRPr="001E4C70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складских помещений в соответствии с типов организации питания. Нормируемые и ненормируемые потери. Правила приемки, хранения и отпуска сырья, пищевых продуктов.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Складские помещения предприятий общественного питания служат для приемки поступающих от поставщиков продуктов, сырья и полуфабрикатов, их краткосрочного хранения и отпуска. Складские помещения могут размещаться в отдельных помещениях, а также на первых, цокольных и подвальных этажах. Они должны иметь удобную связь с производственными помещениями. Компоновка складских помещений производится по направлению движения сырья и продуктов при обеспечении наиболее рационального выполнения складских операций и погрузочно-разгрузочных работ.</w:t>
      </w:r>
      <w:r w:rsidR="004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склад </w:t>
      </w:r>
      <w:proofErr w:type="gram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обрабатывает</w:t>
      </w:r>
      <w:proofErr w:type="gram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меньшей мере три вида материальных потоков: входной, выходной и внутренний.</w:t>
      </w:r>
      <w:r w:rsidR="0043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входного потока означает необходимость разгрузки транспорта, проверки количества и качества прибывшего груза. Выходной поток обусловливает необходимость погрузки на транспорт или отпуск на производство, внутренний - необходимость перемещения груза внутри склада.</w:t>
      </w:r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компле</w:t>
      </w:r>
      <w:proofErr w:type="gram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скл</w:t>
      </w:r>
      <w:proofErr w:type="gram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адских операций представляет собой следующую последовательность: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разгрузка транспорта;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приемка товаров;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хранение;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товаров из мест хранения;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внутрискладское</w:t>
      </w:r>
      <w:proofErr w:type="spell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перемещение грузов.</w:t>
      </w:r>
    </w:p>
    <w:p w:rsidR="004371D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складов должно обеспечить:</w:t>
      </w:r>
    </w:p>
    <w:p w:rsidR="00515CF7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полную количественную и качественную сохранность материальных ценностей;</w:t>
      </w:r>
    </w:p>
    <w:p w:rsidR="00515CF7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надлежащий режим хранения;</w:t>
      </w:r>
    </w:p>
    <w:p w:rsidR="00515CF7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рациональную организацию выполнения складских операций;</w:t>
      </w:r>
    </w:p>
    <w:p w:rsidR="00515CF7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нормальные условия труда.</w:t>
      </w:r>
    </w:p>
    <w:p w:rsidR="00515CF7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хранения скоропортящихся продуктов на предприятиях оборудуются охлаждаемые камеры для хранения мяса, рыбы, молочных продуктов, жиров и гастрономических продуктов. </w:t>
      </w:r>
      <w:r w:rsidRPr="0025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складских помещений зависит от мощности предприятия.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небольших предприятиях общественного питания планируется не менее двух камер: одна - общая охлаждаемая камера для кратковременного хранения мясных, рыбных полуфабрикатов, кисломолочной продукции, гастрономических продуктов и др.; другая - неохлаждаемая камера - для нескоропортящихся продуктов. В средних предприятиях должно быть не менее четырех камер: две камеры охлаждаемые (</w:t>
      </w:r>
      <w:proofErr w:type="gram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мясо-рыбная</w:t>
      </w:r>
      <w:proofErr w:type="gram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молочных, жировых продуктов и др.), камера для сухих продуктов и овощная камера. В крупных предприятиях на 150 мест и более предусматривается раздельное хранение мяса, рыбы, молочных и гастрономических продуктов. Если предприятие имеет лицензию на реализацию винно-водочных изделий, они должны храниться в отдельной камере. На предприятиях предусматриваются помещения для хранения белья, инвентаря, тары. Для обеспечения нормальных условий труда при приемке товаров, оформлении транспортных и сопроводительных документов в группе складских помещений оборудуется специальное помещение для приемки сырья и продуктов.</w:t>
      </w:r>
    </w:p>
    <w:p w:rsidR="00E46B38" w:rsidRPr="00255484" w:rsidRDefault="001E4C70" w:rsidP="00006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складских помещений зависит от типа и мощности предприятия, нормативов товарных запасов.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оборудованию складских помещений относятся стеллажи и подтоварники для размещения и хранения продуктов, в мясных камерах - подвесные крючья, </w:t>
      </w:r>
      <w:proofErr w:type="spell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весоизмерительное</w:t>
      </w:r>
      <w:proofErr w:type="spell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подъемно-транспортное и холодильное оборудование.</w:t>
      </w:r>
      <w:r w:rsidR="005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Складские помещения должны быть оснащены необходимым инвентарем, инструментом для приемки сырья, его хранения и отпуска</w:t>
      </w:r>
    </w:p>
    <w:p w:rsidR="00515CF7" w:rsidRDefault="001E4C70" w:rsidP="000062E3">
      <w:pPr>
        <w:shd w:val="clear" w:color="auto" w:fill="FCF0E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планировка склада должна отвечать следующим требованиям:</w:t>
      </w:r>
    </w:p>
    <w:p w:rsidR="001E4C70" w:rsidRPr="001E4C70" w:rsidRDefault="001E4C70" w:rsidP="000062E3">
      <w:pPr>
        <w:shd w:val="clear" w:color="auto" w:fill="FCF0E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обеспечения четкой работы складов к складским помещениям предприятий общественного</w:t>
      </w:r>
      <w:r w:rsidR="005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предъявляются определенные объемно-планировочные и санитарно-гигиенические требования.</w:t>
      </w:r>
      <w:r w:rsidR="005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Объемно-планировочные требования</w:t>
      </w:r>
      <w:proofErr w:type="gramStart"/>
      <w:r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E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Санитарно-гигиенические требования: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Товарные потери возникают при транспортировке, хранении и отпуске товаров. Они подразделяются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нормируемые и ненормируемые.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нормируемым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потери, образующиеся в результате их усушки, утруски, </w:t>
      </w:r>
      <w:proofErr w:type="spell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раскрошки</w:t>
      </w:r>
      <w:proofErr w:type="spell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(естественная убыль товаров: уменьшение веса или объема товаров происходит вследствие изменения их физико-химических свойств).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ненормируемым (сверхнормативным) относятся потери от боя, брака и порчи товаров, а также потери по недостачам, растратам и хищениям. Такие потери образуются вследствие уменьшения массы товаров сверх норм естественной убыли, понижения качества по сравнению со стандартами, веса </w:t>
      </w: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объема товаров, а также их порчи вследствие нарушения нормальных условий хранения, халатности должностных лиц.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Товарные потери в торговых организациях выявляются главным образом при проверке наличия товаров путем инвентаризации. Выявленные отклонения в соответствии с нормативными документами регулируются следующим образом: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убыль ценностей в пределах норм, утвержденных в установленном законодательством порядке, списываются по распоряжению руководителя организации на издержки производства и обращения;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потери сверх норм естественной убыли относятся на виновных лиц.</w:t>
      </w:r>
    </w:p>
    <w:p w:rsidR="001E4C70" w:rsidRPr="001E4C70" w:rsidRDefault="001E4C70" w:rsidP="000062E3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Нормируемые потери учитываются при выведении окончательных результатов инвентаризации и только в том случае, если будет выявлена реальная недостача товаров. При натурально-стоимостном учете результаты инвентаризации отражают по каждому наименованию и артикулу товара отдельно в сличительной ведомости, выявляя тем самым отклонения фактических остатков </w:t>
      </w:r>
      <w:proofErr w:type="gramStart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E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учетных.</w:t>
      </w:r>
    </w:p>
    <w:p w:rsidR="00255484" w:rsidRPr="00255484" w:rsidRDefault="00255484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товаров является важной составной частью технологического процесса. Приемку проводят в два этапа.</w:t>
      </w:r>
      <w:r w:rsidR="0051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получают по количеству и качеству. </w:t>
      </w:r>
    </w:p>
    <w:p w:rsidR="00255484" w:rsidRPr="00255484" w:rsidRDefault="000062E3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предварительный. Приемка продукции по количеству производится по товарно-транспортным накладным, счетам-фактурам, путем пересчета тарных мест, взвешивания. Если товар поступил в исправной таре, кроме проверки веса брутто предприятие имеет право потребовать вскрытия тары и проверки веса нетто.</w:t>
      </w:r>
    </w:p>
    <w:p w:rsidR="00255484" w:rsidRPr="00255484" w:rsidRDefault="000062E3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- 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 приемка. Масса нетто и количество товарных единиц проверяются одновременно со вскрытием тары, но не позднее 10 дней, а по скоропортящейся продукции</w:t>
      </w:r>
      <w:proofErr w:type="gramStart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24 ч с момента приемки товаров. Масса тары проверяется одновременно с приемкой товара. При невозможности взвешивания продукции без тары масса нетто определяется как разность между весом брутто и тары. На каждом тарном месте должен быть маркировочный ярлык с указанием даты, часа изготовления и конечного срока реализации.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приемкой </w:t>
      </w:r>
      <w:proofErr w:type="gramStart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proofErr w:type="gramEnd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количеству товар принимается также и по качеству. Срок проверки качеств</w:t>
      </w:r>
      <w:r w:rsidR="00515C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скоропортящихся товаров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ч, для нескоропортящихся -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дней.</w:t>
      </w:r>
    </w:p>
    <w:p w:rsidR="00255484" w:rsidRPr="00255484" w:rsidRDefault="00255484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товаров по качеству производится </w:t>
      </w:r>
      <w:proofErr w:type="spell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</w:t>
      </w:r>
      <w:proofErr w:type="spell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виду, цвету, запаху, вкусу). При этом проверяют соответствие стандартам, техническим условиям. К транспортным документам прикладываются сертификаты или удостоверения качества, где указываются дата изготовления, срок реализации, название фирмы; гигиенические сертификаты (с указанием допустимых и фактических уровней тяжелых металлов).</w:t>
      </w:r>
    </w:p>
    <w:p w:rsidR="00255484" w:rsidRPr="00255484" w:rsidRDefault="00255484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«О защите прав потребителей» и санитарными нормами и правилами товар должен быть безопасным для здоровья потребителей. Необходимо контролировать соответствие видов и 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наименований продуктов маркировке на упаковке и товарной документации, соответствие упаковки и маркировки требованиям санитарных правил и государственных стандартов. Пищевые продукты принимаются в чистой, сухой, без постороннего запаха и нарушений целостности таре и упаковке.</w:t>
      </w:r>
      <w:r w:rsidR="0000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сырья и пищевых продуктов осуществляется специально выделенным транспортом. Транспортные средства, используемые для перевозки пищевых продуктов, должны иметь санитарный паспорт, выданный санитарными органами в установленном порядке. Специализированный автомобильный транспорт оборудуется </w:t>
      </w:r>
      <w:proofErr w:type="gram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 кузовом, имеющим снаружи соответствующую перевозимому продукту надпись Скоропортящиеся продукты перевозят</w:t>
      </w:r>
      <w:proofErr w:type="gram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холодильным транспортом, обеспечивающим сохранение установленных для данного продукта температурных режимов транспортирования. Авторефрижераторы оснащены автономными холодильными установками. Изотермический транспорт - автомобильный транспорт с изотермическим (теплоизолированным) кузовом, может использоваться для внутригородских перевозок скоропортящихся продуктов. В теплое время года для охлаждения в изотермический кузов помещают лед, льдосоляную смесь. При транспортировании пищевых продуктов должны соблюдаться правила товарного соседства.</w:t>
      </w:r>
      <w:r w:rsidR="0056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продуктов согласно санитарным правилам «Гигиенические требования к срокам годности и условиям хранения пищевых продуктов» (Сан-</w:t>
      </w:r>
      <w:proofErr w:type="spellStart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 </w:t>
      </w:r>
      <w:r w:rsid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>1324-</w:t>
      </w:r>
      <w:r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03)</w:t>
      </w:r>
    </w:p>
    <w:p w:rsidR="00631837" w:rsidRDefault="004A4E99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4A4E99" w:rsidRDefault="004A4E99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</w:t>
      </w:r>
    </w:p>
    <w:p w:rsidR="00631837" w:rsidRPr="001E4C70" w:rsidRDefault="004A4E99" w:rsidP="0063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классифицируется ПОП? </w:t>
      </w:r>
    </w:p>
    <w:p w:rsidR="004A4E99" w:rsidRPr="00B42E39" w:rsidRDefault="004A4E99" w:rsidP="0063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</w:t>
      </w:r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proofErr w:type="gramStart"/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подразделяются</w:t>
      </w:r>
      <w:proofErr w:type="gramEnd"/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зависимости от характера производства?</w:t>
      </w:r>
    </w:p>
    <w:p w:rsidR="004A4E99" w:rsidRPr="00B42E39" w:rsidRDefault="004A4E99" w:rsidP="0063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</w:t>
      </w:r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относят к </w:t>
      </w:r>
      <w:proofErr w:type="spellStart"/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</w:t>
      </w:r>
      <w:r w:rsidRPr="00B42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сцеховой</w:t>
      </w:r>
      <w:proofErr w:type="spellEnd"/>
      <w:r w:rsidRPr="00B42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структуре производства?</w:t>
      </w:r>
    </w:p>
    <w:p w:rsidR="00631837" w:rsidRPr="001E4C70" w:rsidRDefault="004A4E99" w:rsidP="00631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</w:t>
      </w:r>
      <w:r w:rsidR="00631837" w:rsidRPr="001E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общие требования организации рабочих мест.</w:t>
      </w:r>
    </w:p>
    <w:p w:rsidR="004A4E99" w:rsidRPr="00B42E39" w:rsidRDefault="004A4E99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служат </w:t>
      </w:r>
      <w:proofErr w:type="gramStart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складские</w:t>
      </w:r>
      <w:proofErr w:type="gramEnd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помещение?</w:t>
      </w:r>
    </w:p>
    <w:p w:rsidR="004A4E99" w:rsidRPr="00B42E39" w:rsidRDefault="004A4E99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размещаются </w:t>
      </w:r>
      <w:proofErr w:type="gramStart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складские</w:t>
      </w:r>
      <w:proofErr w:type="gramEnd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помещение. </w:t>
      </w:r>
    </w:p>
    <w:p w:rsidR="004A4E99" w:rsidRPr="00B42E39" w:rsidRDefault="004A4E99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количество складов?</w:t>
      </w:r>
    </w:p>
    <w:p w:rsidR="00B42E39" w:rsidRPr="00B42E39" w:rsidRDefault="004A4E99" w:rsidP="00006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используется транспорт</w:t>
      </w:r>
      <w:proofErr w:type="gramStart"/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1E4C70" w:rsidRDefault="00B42E39" w:rsidP="00B42E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631837" w:rsidRPr="00B4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4" w:rsidRPr="002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хранение пищевых продуктов?</w:t>
      </w:r>
    </w:p>
    <w:p w:rsidR="00D8108F" w:rsidRPr="00B42E39" w:rsidRDefault="00D8108F" w:rsidP="00B42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Опишите последовательность складских опер</w:t>
      </w:r>
      <w:r w:rsidR="00560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sectPr w:rsidR="00D8108F" w:rsidRPr="00B4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0B252AB8"/>
    <w:multiLevelType w:val="multilevel"/>
    <w:tmpl w:val="1F30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823BF"/>
    <w:multiLevelType w:val="multilevel"/>
    <w:tmpl w:val="04AA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D4F2C"/>
    <w:multiLevelType w:val="hybridMultilevel"/>
    <w:tmpl w:val="3E70CF72"/>
    <w:lvl w:ilvl="0" w:tplc="27845AA0">
      <w:start w:val="1"/>
      <w:numFmt w:val="decimal"/>
      <w:lvlText w:val="%1)"/>
      <w:lvlJc w:val="left"/>
      <w:pPr>
        <w:ind w:left="19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56628"/>
    <w:multiLevelType w:val="multilevel"/>
    <w:tmpl w:val="C00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C30FA"/>
    <w:multiLevelType w:val="hybridMultilevel"/>
    <w:tmpl w:val="2EE08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545F0"/>
    <w:multiLevelType w:val="multilevel"/>
    <w:tmpl w:val="83E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4B7069"/>
    <w:multiLevelType w:val="multilevel"/>
    <w:tmpl w:val="54B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F"/>
    <w:rsid w:val="000062E3"/>
    <w:rsid w:val="000F1B31"/>
    <w:rsid w:val="000F5A31"/>
    <w:rsid w:val="001E4C70"/>
    <w:rsid w:val="00255484"/>
    <w:rsid w:val="004371D4"/>
    <w:rsid w:val="004A4E99"/>
    <w:rsid w:val="00515CF7"/>
    <w:rsid w:val="00531114"/>
    <w:rsid w:val="00560D56"/>
    <w:rsid w:val="006249A1"/>
    <w:rsid w:val="00631837"/>
    <w:rsid w:val="00737DDD"/>
    <w:rsid w:val="007F7D7F"/>
    <w:rsid w:val="00895544"/>
    <w:rsid w:val="009F6635"/>
    <w:rsid w:val="00AD2BC1"/>
    <w:rsid w:val="00B42E39"/>
    <w:rsid w:val="00B839DF"/>
    <w:rsid w:val="00D8108F"/>
    <w:rsid w:val="00DA384E"/>
    <w:rsid w:val="00E46B38"/>
    <w:rsid w:val="00F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D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F072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unhideWhenUsed/>
    <w:rsid w:val="00F07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D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F072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unhideWhenUsed/>
    <w:rsid w:val="00F07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ysova.7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ooph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2020-11-20T06:24:00Z</dcterms:created>
  <dcterms:modified xsi:type="dcterms:W3CDTF">2020-11-20T07:16:00Z</dcterms:modified>
</cp:coreProperties>
</file>